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DB7B5" w14:textId="2B49B8F8" w:rsidR="00961B09" w:rsidRDefault="00961B09" w:rsidP="00CD1B3B">
      <w:pPr>
        <w:pStyle w:val="slovanNadpis2"/>
        <w:numPr>
          <w:ilvl w:val="0"/>
          <w:numId w:val="0"/>
        </w:numPr>
      </w:pPr>
      <w:r w:rsidRPr="00CD1B3B">
        <w:t>Technická specifikac</w:t>
      </w:r>
      <w:r w:rsidR="000662E0">
        <w:t>e</w:t>
      </w:r>
      <w:r w:rsidRPr="00CD1B3B">
        <w:t xml:space="preserve"> </w:t>
      </w:r>
      <w:r w:rsidR="000A4E25">
        <w:t>předmětu zakázky</w:t>
      </w:r>
      <w:r w:rsidRPr="00CD1B3B">
        <w:t>:</w:t>
      </w:r>
    </w:p>
    <w:p w14:paraId="5797DDDE" w14:textId="78275F3E" w:rsidR="008A6BC1" w:rsidRDefault="008A6BC1" w:rsidP="008A6BC1">
      <w:pPr>
        <w:rPr>
          <w:lang w:eastAsia="cs-CZ"/>
        </w:rPr>
      </w:pPr>
    </w:p>
    <w:p w14:paraId="20268C29" w14:textId="7F6D76E9" w:rsidR="008A6BC1" w:rsidRPr="008A6BC1" w:rsidRDefault="008A6BC1" w:rsidP="008B448D">
      <w:pPr>
        <w:tabs>
          <w:tab w:val="left" w:pos="7300"/>
        </w:tabs>
        <w:jc w:val="both"/>
        <w:rPr>
          <w:rFonts w:ascii="Arial" w:hAnsi="Arial"/>
          <w:b/>
          <w:bCs/>
        </w:rPr>
      </w:pPr>
      <w:r w:rsidRPr="008A6BC1">
        <w:rPr>
          <w:rFonts w:ascii="Arial" w:hAnsi="Arial"/>
          <w:b/>
          <w:bCs/>
        </w:rPr>
        <w:t xml:space="preserve">Popis záměru </w:t>
      </w:r>
    </w:p>
    <w:p w14:paraId="197DC64F" w14:textId="6462799E" w:rsidR="008A6BC1" w:rsidRDefault="008A6BC1" w:rsidP="008B448D">
      <w:pPr>
        <w:tabs>
          <w:tab w:val="left" w:pos="7300"/>
        </w:tabs>
        <w:jc w:val="both"/>
        <w:rPr>
          <w:rFonts w:ascii="Arial" w:hAnsi="Arial"/>
        </w:rPr>
      </w:pPr>
      <w:r w:rsidRPr="008A6BC1">
        <w:rPr>
          <w:rFonts w:ascii="Arial" w:hAnsi="Arial"/>
        </w:rPr>
        <w:t xml:space="preserve">Předmětem </w:t>
      </w:r>
      <w:r w:rsidR="000A4E25">
        <w:rPr>
          <w:rFonts w:ascii="Arial" w:hAnsi="Arial"/>
        </w:rPr>
        <w:t>zakázky</w:t>
      </w:r>
      <w:r w:rsidR="000A4E25" w:rsidRPr="008A6BC1">
        <w:rPr>
          <w:rFonts w:ascii="Arial" w:hAnsi="Arial"/>
        </w:rPr>
        <w:t xml:space="preserve"> </w:t>
      </w:r>
      <w:r w:rsidRPr="008A6BC1">
        <w:rPr>
          <w:rFonts w:ascii="Arial" w:hAnsi="Arial"/>
        </w:rPr>
        <w:t xml:space="preserve">je dodání a montáž mantinelů </w:t>
      </w:r>
      <w:r w:rsidR="00306DCE" w:rsidRPr="008A6BC1">
        <w:rPr>
          <w:rFonts w:ascii="Arial" w:hAnsi="Arial"/>
        </w:rPr>
        <w:t xml:space="preserve">včetně příslušenství </w:t>
      </w:r>
      <w:r w:rsidRPr="008A6BC1">
        <w:rPr>
          <w:rFonts w:ascii="Arial" w:hAnsi="Arial"/>
        </w:rPr>
        <w:t>kolem kluziště hokejového stadionu v</w:t>
      </w:r>
      <w:r>
        <w:rPr>
          <w:rFonts w:ascii="Arial" w:hAnsi="Arial"/>
        </w:rPr>
        <w:t> České Lípě</w:t>
      </w:r>
      <w:r w:rsidR="00306DCE">
        <w:rPr>
          <w:rFonts w:ascii="Arial" w:hAnsi="Arial"/>
        </w:rPr>
        <w:t>.</w:t>
      </w:r>
      <w:r w:rsidRPr="008A6BC1">
        <w:rPr>
          <w:rFonts w:ascii="Arial" w:hAnsi="Arial"/>
        </w:rPr>
        <w:t xml:space="preserve"> Příslušenstvím j</w:t>
      </w:r>
      <w:r w:rsidR="000A4E25">
        <w:rPr>
          <w:rFonts w:ascii="Arial" w:hAnsi="Arial"/>
        </w:rPr>
        <w:t xml:space="preserve">e myšleno: </w:t>
      </w:r>
      <w:proofErr w:type="spellStart"/>
      <w:r w:rsidR="000A4E25">
        <w:rPr>
          <w:rFonts w:ascii="Arial" w:hAnsi="Arial"/>
        </w:rPr>
        <w:t>oko</w:t>
      </w:r>
      <w:r w:rsidRPr="008A6BC1">
        <w:rPr>
          <w:rFonts w:ascii="Arial" w:hAnsi="Arial"/>
        </w:rPr>
        <w:t>pový</w:t>
      </w:r>
      <w:proofErr w:type="spellEnd"/>
      <w:r w:rsidRPr="008A6BC1">
        <w:rPr>
          <w:rFonts w:ascii="Arial" w:hAnsi="Arial"/>
        </w:rPr>
        <w:t xml:space="preserve"> pás, překrytí reklamních bannerů</w:t>
      </w:r>
      <w:r w:rsidR="00032A38">
        <w:rPr>
          <w:rFonts w:ascii="Arial" w:hAnsi="Arial"/>
        </w:rPr>
        <w:t>,</w:t>
      </w:r>
      <w:r w:rsidRPr="008A6BC1">
        <w:rPr>
          <w:rFonts w:ascii="Arial" w:hAnsi="Arial"/>
        </w:rPr>
        <w:t xml:space="preserve"> dvířka a vrata v mantinelu, nástavba </w:t>
      </w:r>
      <w:r>
        <w:rPr>
          <w:rFonts w:ascii="Arial" w:hAnsi="Arial"/>
        </w:rPr>
        <w:t>skel</w:t>
      </w:r>
      <w:r w:rsidR="00306DCE">
        <w:rPr>
          <w:rFonts w:ascii="Arial" w:hAnsi="Arial"/>
        </w:rPr>
        <w:t xml:space="preserve"> a madla</w:t>
      </w:r>
      <w:r>
        <w:rPr>
          <w:rFonts w:ascii="Arial" w:hAnsi="Arial"/>
        </w:rPr>
        <w:t>.</w:t>
      </w:r>
      <w:r w:rsidR="00FA3FAB">
        <w:rPr>
          <w:rFonts w:ascii="Arial" w:hAnsi="Arial"/>
        </w:rPr>
        <w:t xml:space="preserve"> </w:t>
      </w:r>
      <w:r w:rsidR="00914E46">
        <w:rPr>
          <w:rFonts w:ascii="Arial" w:hAnsi="Arial"/>
        </w:rPr>
        <w:t>Ro</w:t>
      </w:r>
      <w:r w:rsidR="00FA3FAB">
        <w:rPr>
          <w:rFonts w:ascii="Arial" w:hAnsi="Arial"/>
        </w:rPr>
        <w:t xml:space="preserve">změr kluziště je 60 x 29 m, poloměr oblouků 8,5 m a obvod hrací plochy 164 m. </w:t>
      </w:r>
    </w:p>
    <w:p w14:paraId="73F2666F" w14:textId="77777777" w:rsidR="003C6BCB" w:rsidRDefault="003C6BCB">
      <w:pPr>
        <w:tabs>
          <w:tab w:val="left" w:pos="7300"/>
        </w:tabs>
        <w:jc w:val="both"/>
        <w:rPr>
          <w:rFonts w:ascii="Arial" w:hAnsi="Arial"/>
        </w:rPr>
      </w:pPr>
    </w:p>
    <w:p w14:paraId="796801C7" w14:textId="479CFF8A" w:rsidR="00914E46" w:rsidRDefault="000A4E25">
      <w:pPr>
        <w:tabs>
          <w:tab w:val="left" w:pos="7300"/>
        </w:tabs>
        <w:jc w:val="both"/>
        <w:rPr>
          <w:rFonts w:ascii="Arial" w:hAnsi="Arial"/>
        </w:rPr>
      </w:pPr>
      <w:r>
        <w:rPr>
          <w:rFonts w:ascii="Arial" w:hAnsi="Arial"/>
        </w:rPr>
        <w:t>Dodávané konstrukce mantinely musí být uzpůsobeny pro opakovanou instalaci tak, aby bylo možné je v</w:t>
      </w:r>
      <w:r w:rsidR="00032A38">
        <w:rPr>
          <w:rFonts w:ascii="Arial" w:hAnsi="Arial"/>
        </w:rPr>
        <w:t> </w:t>
      </w:r>
      <w:r>
        <w:rPr>
          <w:rFonts w:ascii="Arial" w:hAnsi="Arial"/>
        </w:rPr>
        <w:t>budoucnu</w:t>
      </w:r>
      <w:r w:rsidR="00032A38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914E46">
        <w:rPr>
          <w:rFonts w:ascii="Arial" w:hAnsi="Arial"/>
        </w:rPr>
        <w:t xml:space="preserve">např. </w:t>
      </w:r>
      <w:r>
        <w:rPr>
          <w:rFonts w:ascii="Arial" w:hAnsi="Arial"/>
        </w:rPr>
        <w:t>v případě rekonstrukce ledové plochy</w:t>
      </w:r>
      <w:r w:rsidR="00032A38">
        <w:rPr>
          <w:rFonts w:ascii="Arial" w:hAnsi="Arial"/>
        </w:rPr>
        <w:t>,</w:t>
      </w:r>
      <w:r>
        <w:rPr>
          <w:rFonts w:ascii="Arial" w:hAnsi="Arial"/>
        </w:rPr>
        <w:t xml:space="preserve"> demontovat a opakovaně instalovat</w:t>
      </w:r>
      <w:r w:rsidR="00914E46">
        <w:rPr>
          <w:rFonts w:ascii="Arial" w:hAnsi="Arial"/>
        </w:rPr>
        <w:t xml:space="preserve"> zpět</w:t>
      </w:r>
      <w:r>
        <w:rPr>
          <w:rFonts w:ascii="Arial" w:hAnsi="Arial"/>
        </w:rPr>
        <w:t xml:space="preserve"> bez poškození.</w:t>
      </w:r>
    </w:p>
    <w:p w14:paraId="721D99C3" w14:textId="77777777" w:rsidR="00914E46" w:rsidRDefault="00914E46" w:rsidP="00914E46">
      <w:pPr>
        <w:tabs>
          <w:tab w:val="left" w:pos="7300"/>
        </w:tabs>
        <w:jc w:val="both"/>
        <w:rPr>
          <w:rFonts w:ascii="Arial" w:hAnsi="Arial"/>
        </w:rPr>
      </w:pPr>
    </w:p>
    <w:p w14:paraId="4072452B" w14:textId="77777777" w:rsidR="00FA3FAB" w:rsidRPr="00C364F2" w:rsidRDefault="00FA3FAB" w:rsidP="00FA3FAB">
      <w:pPr>
        <w:tabs>
          <w:tab w:val="left" w:pos="7300"/>
        </w:tabs>
        <w:jc w:val="both"/>
        <w:rPr>
          <w:rFonts w:ascii="Arial" w:hAnsi="Arial"/>
        </w:rPr>
      </w:pPr>
      <w:r w:rsidRPr="00C364F2">
        <w:rPr>
          <w:rFonts w:ascii="Arial" w:hAnsi="Arial"/>
        </w:rPr>
        <w:t>Všechny instalované prvky musí vyhovovat předpisům IHF 2018, ČSLH.</w:t>
      </w:r>
    </w:p>
    <w:p w14:paraId="7AD456B0" w14:textId="77777777" w:rsidR="00FA3FAB" w:rsidRPr="00C364F2" w:rsidRDefault="00FA3FAB" w:rsidP="00FA3FAB">
      <w:pPr>
        <w:tabs>
          <w:tab w:val="left" w:pos="7300"/>
        </w:tabs>
        <w:jc w:val="both"/>
        <w:rPr>
          <w:rFonts w:ascii="Arial" w:hAnsi="Arial"/>
        </w:rPr>
      </w:pPr>
    </w:p>
    <w:p w14:paraId="1817BC38" w14:textId="77777777" w:rsidR="00FA3FAB" w:rsidRDefault="00FA3FAB" w:rsidP="00914E46">
      <w:pPr>
        <w:tabs>
          <w:tab w:val="left" w:pos="7300"/>
        </w:tabs>
        <w:jc w:val="both"/>
        <w:rPr>
          <w:rFonts w:ascii="Arial" w:hAnsi="Arial"/>
        </w:rPr>
      </w:pPr>
    </w:p>
    <w:p w14:paraId="33558970" w14:textId="21E1B57B" w:rsidR="00914E46" w:rsidRPr="009738AB" w:rsidRDefault="00914E46" w:rsidP="00914E46">
      <w:pPr>
        <w:tabs>
          <w:tab w:val="left" w:pos="7300"/>
        </w:tabs>
        <w:jc w:val="both"/>
        <w:rPr>
          <w:rFonts w:ascii="Arial" w:hAnsi="Arial"/>
        </w:rPr>
      </w:pPr>
      <w:r w:rsidRPr="009738AB">
        <w:rPr>
          <w:rFonts w:ascii="Arial" w:hAnsi="Arial"/>
        </w:rPr>
        <w:t xml:space="preserve">Dodávané moduly mantinelu délky 3000 mm nebo sestavy mantinelu délkových modulů 3000 mm musí být úspěšně odzkoušeny akreditovanou odbornou zkušebnou na zkoušku rázem. </w:t>
      </w:r>
    </w:p>
    <w:p w14:paraId="73866F04" w14:textId="77777777" w:rsidR="00914E46" w:rsidRPr="009738AB" w:rsidRDefault="00914E46" w:rsidP="00914E46">
      <w:pPr>
        <w:tabs>
          <w:tab w:val="left" w:pos="7300"/>
        </w:tabs>
        <w:jc w:val="both"/>
        <w:rPr>
          <w:rFonts w:ascii="Arial" w:hAnsi="Arial"/>
        </w:rPr>
      </w:pPr>
    </w:p>
    <w:p w14:paraId="271D6CD5" w14:textId="77777777" w:rsidR="00914E46" w:rsidRDefault="00914E46">
      <w:pPr>
        <w:tabs>
          <w:tab w:val="left" w:pos="7300"/>
        </w:tabs>
        <w:jc w:val="both"/>
        <w:rPr>
          <w:rFonts w:ascii="Arial" w:hAnsi="Arial"/>
        </w:rPr>
      </w:pPr>
    </w:p>
    <w:p w14:paraId="1370B922" w14:textId="396FF4F9" w:rsidR="00914E46" w:rsidRPr="008B448D" w:rsidRDefault="00914E46">
      <w:pPr>
        <w:tabs>
          <w:tab w:val="left" w:pos="7300"/>
        </w:tabs>
        <w:jc w:val="both"/>
        <w:rPr>
          <w:rFonts w:ascii="Arial" w:hAnsi="Arial"/>
          <w:b/>
          <w:bCs/>
        </w:rPr>
      </w:pPr>
      <w:r w:rsidRPr="008B448D">
        <w:rPr>
          <w:rFonts w:ascii="Arial" w:hAnsi="Arial"/>
          <w:b/>
          <w:bCs/>
        </w:rPr>
        <w:t>Demontáže a příprava podkladu</w:t>
      </w:r>
    </w:p>
    <w:p w14:paraId="3C7D13B0" w14:textId="3C385801" w:rsidR="003C6BCB" w:rsidRDefault="003E2CDE">
      <w:pPr>
        <w:tabs>
          <w:tab w:val="left" w:pos="7300"/>
        </w:tabs>
        <w:jc w:val="both"/>
        <w:rPr>
          <w:rFonts w:ascii="Arial" w:hAnsi="Arial"/>
        </w:rPr>
      </w:pPr>
      <w:r>
        <w:rPr>
          <w:rFonts w:ascii="Arial" w:hAnsi="Arial"/>
        </w:rPr>
        <w:t>Součástí předmětu zakázky je d</w:t>
      </w:r>
      <w:r w:rsidR="00914E46">
        <w:rPr>
          <w:rFonts w:ascii="Arial" w:hAnsi="Arial"/>
        </w:rPr>
        <w:t xml:space="preserve">emontáž stávajících mantinelů </w:t>
      </w:r>
      <w:r>
        <w:rPr>
          <w:rFonts w:ascii="Arial" w:hAnsi="Arial"/>
        </w:rPr>
        <w:t xml:space="preserve">a jejich uložení v místě plnění a příprava (sanace) </w:t>
      </w:r>
      <w:r w:rsidR="008E7D81">
        <w:rPr>
          <w:rFonts w:ascii="Arial" w:hAnsi="Arial"/>
        </w:rPr>
        <w:t>podkladu</w:t>
      </w:r>
      <w:r>
        <w:rPr>
          <w:rFonts w:ascii="Arial" w:hAnsi="Arial"/>
        </w:rPr>
        <w:t xml:space="preserve"> nezbytná pro řádné provedení montáže.  </w:t>
      </w:r>
      <w:r w:rsidR="008E7D81">
        <w:rPr>
          <w:rFonts w:ascii="Arial" w:hAnsi="Arial"/>
        </w:rPr>
        <w:t xml:space="preserve"> </w:t>
      </w:r>
    </w:p>
    <w:p w14:paraId="53F34C78" w14:textId="238D39CD" w:rsidR="008A6BC1" w:rsidRDefault="008A6BC1" w:rsidP="008B448D">
      <w:pPr>
        <w:tabs>
          <w:tab w:val="left" w:pos="7300"/>
        </w:tabs>
        <w:jc w:val="both"/>
        <w:rPr>
          <w:rFonts w:ascii="Arial" w:hAnsi="Arial"/>
        </w:rPr>
      </w:pPr>
    </w:p>
    <w:p w14:paraId="0D3D70ED" w14:textId="77777777" w:rsidR="00961B09" w:rsidRPr="00CD1B3B" w:rsidRDefault="00961B09" w:rsidP="008B448D">
      <w:pPr>
        <w:tabs>
          <w:tab w:val="left" w:pos="7300"/>
        </w:tabs>
        <w:jc w:val="both"/>
        <w:rPr>
          <w:rFonts w:ascii="Arial" w:hAnsi="Arial"/>
        </w:rPr>
      </w:pPr>
    </w:p>
    <w:p w14:paraId="07BAB304" w14:textId="60E9E6B2" w:rsidR="00172D46" w:rsidRPr="008B448D" w:rsidRDefault="00914E46" w:rsidP="00306DCE">
      <w:pPr>
        <w:tabs>
          <w:tab w:val="left" w:pos="7300"/>
        </w:tabs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</w:t>
      </w:r>
      <w:r w:rsidR="00172D46" w:rsidRPr="008B448D">
        <w:rPr>
          <w:rFonts w:ascii="Arial" w:hAnsi="Arial"/>
          <w:b/>
          <w:bCs/>
        </w:rPr>
        <w:t>antinel</w:t>
      </w:r>
      <w:r>
        <w:rPr>
          <w:rFonts w:ascii="Arial" w:hAnsi="Arial"/>
          <w:b/>
          <w:bCs/>
        </w:rPr>
        <w:t>y</w:t>
      </w:r>
      <w:r w:rsidR="00172D46" w:rsidRPr="008B448D">
        <w:rPr>
          <w:rFonts w:ascii="Arial" w:hAnsi="Arial"/>
          <w:b/>
          <w:bCs/>
        </w:rPr>
        <w:t xml:space="preserve"> a </w:t>
      </w:r>
      <w:r w:rsidR="00D83094" w:rsidRPr="008B448D">
        <w:rPr>
          <w:rFonts w:ascii="Arial" w:hAnsi="Arial"/>
          <w:b/>
          <w:bCs/>
        </w:rPr>
        <w:t>příslušenství</w:t>
      </w:r>
      <w:r w:rsidR="00172D46" w:rsidRPr="008B448D">
        <w:rPr>
          <w:rFonts w:ascii="Arial" w:hAnsi="Arial"/>
          <w:b/>
          <w:bCs/>
        </w:rPr>
        <w:t xml:space="preserve"> </w:t>
      </w:r>
    </w:p>
    <w:p w14:paraId="0921E33B" w14:textId="48A8CFD3" w:rsidR="00961B09" w:rsidRDefault="00524484" w:rsidP="008B448D">
      <w:pPr>
        <w:tabs>
          <w:tab w:val="left" w:pos="7300"/>
        </w:tabs>
        <w:jc w:val="both"/>
        <w:rPr>
          <w:rFonts w:ascii="Arial" w:hAnsi="Arial"/>
        </w:rPr>
      </w:pPr>
      <w:r>
        <w:rPr>
          <w:rFonts w:ascii="Arial" w:hAnsi="Arial"/>
        </w:rPr>
        <w:t>Mantinel o</w:t>
      </w:r>
      <w:r w:rsidR="00306DCE">
        <w:rPr>
          <w:rFonts w:ascii="Arial" w:hAnsi="Arial"/>
        </w:rPr>
        <w:t>kolo ledové plochy bude</w:t>
      </w:r>
      <w:r>
        <w:rPr>
          <w:rFonts w:ascii="Arial" w:hAnsi="Arial"/>
        </w:rPr>
        <w:t xml:space="preserve"> instalován</w:t>
      </w:r>
      <w:r w:rsidR="00845665">
        <w:rPr>
          <w:rFonts w:ascii="Arial" w:hAnsi="Arial"/>
        </w:rPr>
        <w:t xml:space="preserve"> </w:t>
      </w:r>
      <w:r>
        <w:rPr>
          <w:rFonts w:ascii="Arial" w:hAnsi="Arial"/>
        </w:rPr>
        <w:t>v </w:t>
      </w:r>
      <w:proofErr w:type="spellStart"/>
      <w:r>
        <w:rPr>
          <w:rFonts w:ascii="Arial" w:hAnsi="Arial"/>
        </w:rPr>
        <w:t>bezsloupkovém</w:t>
      </w:r>
      <w:proofErr w:type="spellEnd"/>
      <w:r>
        <w:rPr>
          <w:rFonts w:ascii="Arial" w:hAnsi="Arial"/>
        </w:rPr>
        <w:t xml:space="preserve"> provedení se zdvojeným rámem a bude složen z rovných kusů </w:t>
      </w:r>
      <w:r w:rsidR="008061C5">
        <w:rPr>
          <w:rFonts w:ascii="Arial" w:hAnsi="Arial"/>
        </w:rPr>
        <w:t xml:space="preserve">min. 3000 </w:t>
      </w:r>
      <w:r w:rsidR="0089242A">
        <w:rPr>
          <w:rFonts w:ascii="Arial" w:hAnsi="Arial"/>
        </w:rPr>
        <w:t xml:space="preserve">mm </w:t>
      </w:r>
      <w:r>
        <w:rPr>
          <w:rFonts w:ascii="Arial" w:hAnsi="Arial"/>
        </w:rPr>
        <w:t>širokých a z oblouků min.</w:t>
      </w:r>
      <w:r w:rsidR="008061C5">
        <w:rPr>
          <w:rFonts w:ascii="Arial" w:hAnsi="Arial"/>
        </w:rPr>
        <w:t xml:space="preserve"> 2670 mm </w:t>
      </w:r>
      <w:r>
        <w:rPr>
          <w:rFonts w:ascii="Arial" w:hAnsi="Arial"/>
        </w:rPr>
        <w:t xml:space="preserve">širokých a </w:t>
      </w:r>
      <w:r w:rsidR="008061C5">
        <w:rPr>
          <w:rFonts w:ascii="Arial" w:hAnsi="Arial"/>
        </w:rPr>
        <w:t>2x lomen</w:t>
      </w:r>
      <w:r>
        <w:rPr>
          <w:rFonts w:ascii="Arial" w:hAnsi="Arial"/>
        </w:rPr>
        <w:t>ých</w:t>
      </w:r>
      <w:r w:rsidR="00185206">
        <w:rPr>
          <w:rFonts w:ascii="Arial" w:hAnsi="Arial"/>
        </w:rPr>
        <w:t xml:space="preserve">, aby </w:t>
      </w:r>
      <w:r w:rsidR="003C6BCB">
        <w:rPr>
          <w:rFonts w:ascii="Arial" w:hAnsi="Arial"/>
        </w:rPr>
        <w:t>sestava obsahovala co ne</w:t>
      </w:r>
      <w:r w:rsidR="00185206">
        <w:rPr>
          <w:rFonts w:ascii="Arial" w:hAnsi="Arial"/>
        </w:rPr>
        <w:t>jméně spojů</w:t>
      </w:r>
      <w:r w:rsidR="008061C5">
        <w:rPr>
          <w:rFonts w:ascii="Arial" w:hAnsi="Arial"/>
        </w:rPr>
        <w:t>.</w:t>
      </w:r>
      <w:r w:rsidR="00537B00">
        <w:rPr>
          <w:rFonts w:ascii="Arial" w:hAnsi="Arial"/>
        </w:rPr>
        <w:t xml:space="preserve"> </w:t>
      </w:r>
    </w:p>
    <w:p w14:paraId="74170B92" w14:textId="77777777" w:rsidR="008061C5" w:rsidRDefault="008061C5" w:rsidP="008B448D">
      <w:pPr>
        <w:tabs>
          <w:tab w:val="left" w:pos="7300"/>
        </w:tabs>
        <w:jc w:val="both"/>
        <w:rPr>
          <w:rFonts w:ascii="Arial" w:hAnsi="Arial"/>
        </w:rPr>
      </w:pPr>
    </w:p>
    <w:p w14:paraId="03A06DCA" w14:textId="0B9F2F06" w:rsidR="00961B09" w:rsidRDefault="00961B09" w:rsidP="008B448D">
      <w:pPr>
        <w:tabs>
          <w:tab w:val="left" w:pos="7300"/>
        </w:tabs>
        <w:jc w:val="both"/>
        <w:rPr>
          <w:rFonts w:ascii="Arial" w:hAnsi="Arial"/>
        </w:rPr>
      </w:pPr>
      <w:r w:rsidRPr="00CD1B3B">
        <w:rPr>
          <w:rFonts w:ascii="Arial" w:hAnsi="Arial"/>
        </w:rPr>
        <w:t xml:space="preserve">  </w:t>
      </w:r>
    </w:p>
    <w:p w14:paraId="4D064590" w14:textId="6F6C27A5" w:rsidR="00D83094" w:rsidRDefault="00D83094" w:rsidP="00306DCE">
      <w:pPr>
        <w:pStyle w:val="Bezmezer"/>
        <w:jc w:val="both"/>
        <w:rPr>
          <w:rFonts w:ascii="Arial" w:hAnsi="Arial"/>
        </w:rPr>
      </w:pPr>
      <w:r>
        <w:rPr>
          <w:rFonts w:ascii="Arial" w:hAnsi="Arial"/>
        </w:rPr>
        <w:t>Technické parametry a požadavky zadavatele:</w:t>
      </w:r>
    </w:p>
    <w:p w14:paraId="2B694E73" w14:textId="77777777" w:rsidR="00D83094" w:rsidRDefault="00D83094" w:rsidP="00306DCE">
      <w:pPr>
        <w:pStyle w:val="Bezmezer"/>
        <w:jc w:val="both"/>
        <w:rPr>
          <w:rFonts w:ascii="Arial" w:hAnsi="Arial"/>
        </w:rPr>
      </w:pPr>
    </w:p>
    <w:p w14:paraId="5E86EA8D" w14:textId="77777777" w:rsidR="00D83094" w:rsidRDefault="00D83094" w:rsidP="00306DCE">
      <w:pPr>
        <w:pStyle w:val="Bezmezer"/>
        <w:jc w:val="both"/>
        <w:rPr>
          <w:rFonts w:ascii="Arial" w:hAnsi="Arial"/>
        </w:rPr>
      </w:pPr>
    </w:p>
    <w:p w14:paraId="3041DCD9" w14:textId="7309EAF0" w:rsidR="00961B09" w:rsidRPr="00CD1B3B" w:rsidRDefault="00961B09" w:rsidP="008B448D">
      <w:pPr>
        <w:pStyle w:val="Bezmezer"/>
        <w:jc w:val="both"/>
      </w:pPr>
      <w:r w:rsidRPr="00CD1B3B">
        <w:rPr>
          <w:rFonts w:ascii="Arial" w:hAnsi="Arial"/>
        </w:rPr>
        <w:t>Rozměr ledové plochy</w:t>
      </w:r>
      <w:r w:rsidRPr="00CD1B3B">
        <w:rPr>
          <w:rFonts w:ascii="Arial" w:hAnsi="Arial"/>
        </w:rPr>
        <w:tab/>
      </w:r>
      <w:r w:rsidRPr="00CD1B3B">
        <w:tab/>
      </w:r>
      <w:r w:rsidRPr="00CD1B3B">
        <w:tab/>
      </w:r>
      <w:r w:rsidRPr="00CD1B3B">
        <w:tab/>
      </w:r>
      <w:r w:rsidRPr="00CD1B3B">
        <w:rPr>
          <w:rFonts w:ascii="Arial" w:hAnsi="Arial"/>
        </w:rPr>
        <w:t xml:space="preserve">: </w:t>
      </w:r>
      <w:r w:rsidR="00537B00">
        <w:rPr>
          <w:rFonts w:ascii="Arial" w:hAnsi="Arial"/>
        </w:rPr>
        <w:t>60</w:t>
      </w:r>
      <w:r w:rsidRPr="00CD1B3B">
        <w:rPr>
          <w:rFonts w:ascii="Arial" w:hAnsi="Arial"/>
        </w:rPr>
        <w:t xml:space="preserve"> x </w:t>
      </w:r>
      <w:r w:rsidR="00537B00">
        <w:rPr>
          <w:rFonts w:ascii="Arial" w:hAnsi="Arial"/>
        </w:rPr>
        <w:t>29</w:t>
      </w:r>
      <w:r w:rsidRPr="00CD1B3B">
        <w:rPr>
          <w:rFonts w:ascii="Arial" w:hAnsi="Arial"/>
        </w:rPr>
        <w:t xml:space="preserve"> m</w:t>
      </w:r>
    </w:p>
    <w:p w14:paraId="2B1855F4" w14:textId="77777777" w:rsidR="00D83094" w:rsidRDefault="00D83094" w:rsidP="00306DCE">
      <w:pPr>
        <w:pStyle w:val="Bezmezer"/>
        <w:jc w:val="both"/>
        <w:rPr>
          <w:rFonts w:ascii="Arial" w:hAnsi="Arial"/>
        </w:rPr>
      </w:pPr>
    </w:p>
    <w:p w14:paraId="69C2334B" w14:textId="19213C70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CD1B3B">
        <w:rPr>
          <w:rFonts w:ascii="Arial" w:hAnsi="Arial"/>
        </w:rPr>
        <w:t>Rádius oblouků</w:t>
      </w:r>
      <w:r w:rsidRPr="00CD1B3B">
        <w:rPr>
          <w:rFonts w:ascii="Arial" w:hAnsi="Arial"/>
        </w:rPr>
        <w:tab/>
      </w:r>
      <w:r w:rsidRPr="00CD1B3B">
        <w:rPr>
          <w:rFonts w:ascii="Arial" w:hAnsi="Arial"/>
        </w:rPr>
        <w:tab/>
      </w:r>
      <w:r w:rsidRPr="00CD1B3B">
        <w:rPr>
          <w:rFonts w:ascii="Arial" w:hAnsi="Arial"/>
        </w:rPr>
        <w:tab/>
      </w:r>
      <w:r w:rsidRPr="00CD1B3B">
        <w:rPr>
          <w:rFonts w:ascii="Arial" w:hAnsi="Arial"/>
        </w:rPr>
        <w:tab/>
      </w:r>
      <w:r w:rsidRPr="00CD1B3B">
        <w:rPr>
          <w:rFonts w:ascii="Arial" w:hAnsi="Arial"/>
        </w:rPr>
        <w:tab/>
      </w:r>
      <w:r w:rsidRPr="008B448D">
        <w:rPr>
          <w:rFonts w:ascii="Arial" w:hAnsi="Arial"/>
        </w:rPr>
        <w:t xml:space="preserve">: 8,5 m </w:t>
      </w:r>
    </w:p>
    <w:p w14:paraId="5A36A281" w14:textId="1F307C53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(min.  </w:t>
      </w:r>
      <w:r w:rsidR="00A27183" w:rsidRPr="008B448D">
        <w:rPr>
          <w:rFonts w:ascii="Arial" w:hAnsi="Arial"/>
        </w:rPr>
        <w:t>2</w:t>
      </w:r>
      <w:r w:rsidRPr="008B448D">
        <w:rPr>
          <w:rFonts w:ascii="Arial" w:hAnsi="Arial"/>
        </w:rPr>
        <w:t xml:space="preserve">x lomený </w:t>
      </w:r>
      <w:proofErr w:type="gramStart"/>
      <w:r w:rsidRPr="008B448D">
        <w:rPr>
          <w:rFonts w:ascii="Arial" w:hAnsi="Arial"/>
        </w:rPr>
        <w:t>oblouk - lepší</w:t>
      </w:r>
      <w:proofErr w:type="gramEnd"/>
      <w:r w:rsidRPr="008B448D">
        <w:rPr>
          <w:rFonts w:ascii="Arial" w:hAnsi="Arial"/>
        </w:rPr>
        <w:t xml:space="preserve"> vykreslení rádiusu)</w:t>
      </w:r>
    </w:p>
    <w:p w14:paraId="701A7E3B" w14:textId="77777777" w:rsidR="00D83094" w:rsidRPr="008B448D" w:rsidRDefault="00D83094" w:rsidP="00306DCE">
      <w:pPr>
        <w:pStyle w:val="Bezmezer"/>
        <w:jc w:val="both"/>
        <w:rPr>
          <w:rFonts w:ascii="Arial" w:hAnsi="Arial"/>
        </w:rPr>
      </w:pPr>
    </w:p>
    <w:p w14:paraId="7D051C08" w14:textId="3BD18650" w:rsidR="000662E0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Výška hrazení od povrchu betonové plochy</w:t>
      </w:r>
      <w:r w:rsidR="00CD1B3B"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  <w:t>: 1100 mm</w:t>
      </w:r>
    </w:p>
    <w:p w14:paraId="481151B2" w14:textId="77777777" w:rsidR="00961B09" w:rsidRPr="008B448D" w:rsidRDefault="000662E0" w:rsidP="008B448D">
      <w:pPr>
        <w:tabs>
          <w:tab w:val="left" w:pos="7300"/>
        </w:tabs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(zdvojený rám mantinelu max. šíře rámu 150 mm, provedení </w:t>
      </w:r>
      <w:proofErr w:type="spellStart"/>
      <w:r w:rsidRPr="008B448D">
        <w:rPr>
          <w:rFonts w:ascii="Arial" w:hAnsi="Arial"/>
        </w:rPr>
        <w:t>bezsloupkové</w:t>
      </w:r>
      <w:proofErr w:type="spellEnd"/>
      <w:r w:rsidRPr="008B448D">
        <w:rPr>
          <w:rFonts w:ascii="Arial" w:hAnsi="Arial"/>
        </w:rPr>
        <w:t xml:space="preserve">)         </w:t>
      </w:r>
      <w:r w:rsidR="00961B09" w:rsidRPr="008B448D">
        <w:rPr>
          <w:rFonts w:ascii="Arial" w:hAnsi="Arial"/>
        </w:rPr>
        <w:t xml:space="preserve">    </w:t>
      </w:r>
    </w:p>
    <w:p w14:paraId="788A1C8E" w14:textId="77777777" w:rsidR="00D83094" w:rsidRPr="008B448D" w:rsidRDefault="00D83094" w:rsidP="00306DCE">
      <w:pPr>
        <w:pStyle w:val="Bezmezer"/>
        <w:jc w:val="both"/>
        <w:rPr>
          <w:rFonts w:ascii="Arial" w:hAnsi="Arial"/>
        </w:rPr>
      </w:pPr>
    </w:p>
    <w:p w14:paraId="5B77FDFE" w14:textId="4266B066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Modul jednotlivých dílů min.</w:t>
      </w:r>
      <w:r w:rsidR="00CD1B3B"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  <w:t>: 3000 rovina / oblouky 26</w:t>
      </w:r>
      <w:r w:rsidR="008061C5" w:rsidRPr="008B448D">
        <w:rPr>
          <w:rFonts w:ascii="Arial" w:hAnsi="Arial"/>
        </w:rPr>
        <w:t>7</w:t>
      </w:r>
      <w:r w:rsidRPr="008B448D">
        <w:rPr>
          <w:rFonts w:ascii="Arial" w:hAnsi="Arial"/>
        </w:rPr>
        <w:t xml:space="preserve">0 mm </w:t>
      </w:r>
    </w:p>
    <w:p w14:paraId="19BBA410" w14:textId="77777777" w:rsidR="002E3725" w:rsidRPr="008B448D" w:rsidRDefault="002E3725" w:rsidP="00306DCE">
      <w:pPr>
        <w:pStyle w:val="Bezmezer"/>
        <w:jc w:val="both"/>
        <w:rPr>
          <w:rFonts w:ascii="Arial" w:hAnsi="Arial"/>
        </w:rPr>
      </w:pPr>
    </w:p>
    <w:p w14:paraId="2557DB6E" w14:textId="48810C24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Vrata pro rolbu (</w:t>
      </w:r>
      <w:r w:rsidR="00AC5C48" w:rsidRPr="008B448D">
        <w:rPr>
          <w:rFonts w:ascii="Arial" w:hAnsi="Arial"/>
        </w:rPr>
        <w:t>1</w:t>
      </w:r>
      <w:r w:rsidRPr="008B448D">
        <w:rPr>
          <w:rFonts w:ascii="Arial" w:hAnsi="Arial"/>
        </w:rPr>
        <w:t xml:space="preserve"> ks)</w:t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="00CD1B3B" w:rsidRPr="008B448D">
        <w:rPr>
          <w:rFonts w:ascii="Arial" w:hAnsi="Arial"/>
        </w:rPr>
        <w:tab/>
      </w:r>
      <w:r w:rsidRPr="008B448D">
        <w:rPr>
          <w:rFonts w:ascii="Arial" w:hAnsi="Arial"/>
        </w:rPr>
        <w:t>: 3000 mm</w:t>
      </w:r>
    </w:p>
    <w:p w14:paraId="3689E2DA" w14:textId="221E3BD8" w:rsidR="008061C5" w:rsidRPr="008B448D" w:rsidRDefault="008061C5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(bez opěrných kol, robustní 3D pant </w:t>
      </w:r>
      <w:r w:rsidR="002E3725" w:rsidRPr="008B448D">
        <w:rPr>
          <w:rFonts w:ascii="Arial" w:hAnsi="Arial" w:cs="Arial"/>
        </w:rPr>
        <w:t>ø</w:t>
      </w:r>
      <w:r w:rsidRPr="008B448D">
        <w:rPr>
          <w:rFonts w:ascii="Arial" w:hAnsi="Arial"/>
        </w:rPr>
        <w:t xml:space="preserve"> 20 mm s možností regulace náklonu)</w:t>
      </w:r>
    </w:p>
    <w:p w14:paraId="6EDE45E3" w14:textId="77777777" w:rsidR="002E3725" w:rsidRPr="008B448D" w:rsidRDefault="002E3725" w:rsidP="00306DCE">
      <w:pPr>
        <w:pStyle w:val="Bezmezer"/>
        <w:jc w:val="both"/>
        <w:rPr>
          <w:rFonts w:ascii="Arial" w:hAnsi="Arial"/>
        </w:rPr>
      </w:pPr>
    </w:p>
    <w:p w14:paraId="62D0A181" w14:textId="7CEA9014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Vrátka pro HL a TL (</w:t>
      </w:r>
      <w:r w:rsidR="00032A38" w:rsidRPr="008B448D">
        <w:rPr>
          <w:rFonts w:ascii="Arial" w:hAnsi="Arial"/>
        </w:rPr>
        <w:t>8</w:t>
      </w:r>
      <w:r w:rsidRPr="008B448D">
        <w:rPr>
          <w:rFonts w:ascii="Arial" w:hAnsi="Arial"/>
        </w:rPr>
        <w:t xml:space="preserve"> kusů)</w:t>
      </w:r>
      <w:r w:rsidRPr="008B448D">
        <w:rPr>
          <w:rFonts w:ascii="Arial" w:hAnsi="Arial"/>
        </w:rPr>
        <w:tab/>
      </w:r>
      <w:r w:rsidR="00CD1B3B"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  <w:t>: 1000 mm</w:t>
      </w:r>
    </w:p>
    <w:p w14:paraId="78D0C9AC" w14:textId="4DA63B76" w:rsidR="00961B09" w:rsidRPr="00CD1B3B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(robustní 3D pant </w:t>
      </w:r>
      <w:r w:rsidR="002E3725" w:rsidRPr="008B448D">
        <w:rPr>
          <w:rFonts w:ascii="Arial" w:hAnsi="Arial" w:cs="Arial"/>
        </w:rPr>
        <w:t>ø</w:t>
      </w:r>
      <w:r w:rsidRPr="008B448D">
        <w:rPr>
          <w:rFonts w:ascii="Arial" w:hAnsi="Arial"/>
        </w:rPr>
        <w:t xml:space="preserve"> 20 mm s možností regulace náklonu</w:t>
      </w:r>
      <w:r w:rsidRPr="00CD1B3B">
        <w:rPr>
          <w:rFonts w:ascii="Arial" w:hAnsi="Arial"/>
        </w:rPr>
        <w:t xml:space="preserve"> během sezóny)</w:t>
      </w:r>
    </w:p>
    <w:p w14:paraId="7CC61345" w14:textId="77777777" w:rsidR="002E3725" w:rsidRDefault="002E3725" w:rsidP="00306DCE">
      <w:pPr>
        <w:pStyle w:val="Bezmezer"/>
        <w:jc w:val="both"/>
        <w:rPr>
          <w:rFonts w:ascii="Arial" w:hAnsi="Arial"/>
        </w:rPr>
      </w:pPr>
    </w:p>
    <w:p w14:paraId="7CD5B654" w14:textId="291384FC" w:rsidR="00961B09" w:rsidRPr="00CD1B3B" w:rsidRDefault="00961B09" w:rsidP="008B448D">
      <w:pPr>
        <w:pStyle w:val="Bezmezer"/>
        <w:jc w:val="both"/>
        <w:rPr>
          <w:rFonts w:ascii="Arial" w:hAnsi="Arial"/>
        </w:rPr>
      </w:pPr>
      <w:r w:rsidRPr="00CD1B3B">
        <w:rPr>
          <w:rFonts w:ascii="Arial" w:hAnsi="Arial"/>
        </w:rPr>
        <w:t>Celková délka hrazení</w:t>
      </w:r>
      <w:r w:rsidRPr="00CD1B3B">
        <w:rPr>
          <w:rFonts w:ascii="Arial" w:hAnsi="Arial"/>
        </w:rPr>
        <w:tab/>
      </w:r>
      <w:r w:rsidRPr="00CD1B3B">
        <w:rPr>
          <w:rFonts w:ascii="Arial" w:hAnsi="Arial"/>
        </w:rPr>
        <w:tab/>
      </w:r>
      <w:r w:rsidR="0002026E">
        <w:rPr>
          <w:rFonts w:ascii="Arial" w:hAnsi="Arial"/>
        </w:rPr>
        <w:tab/>
      </w:r>
      <w:r w:rsidRPr="00CD1B3B">
        <w:rPr>
          <w:rFonts w:ascii="Arial" w:hAnsi="Arial"/>
        </w:rPr>
        <w:t>: 1</w:t>
      </w:r>
      <w:r w:rsidR="00537B00">
        <w:rPr>
          <w:rFonts w:ascii="Arial" w:hAnsi="Arial"/>
        </w:rPr>
        <w:t>64</w:t>
      </w:r>
      <w:r w:rsidRPr="00CD1B3B">
        <w:rPr>
          <w:rFonts w:ascii="Arial" w:hAnsi="Arial"/>
        </w:rPr>
        <w:t xml:space="preserve"> </w:t>
      </w:r>
      <w:proofErr w:type="spellStart"/>
      <w:r w:rsidRPr="00CD1B3B">
        <w:rPr>
          <w:rFonts w:ascii="Arial" w:hAnsi="Arial"/>
        </w:rPr>
        <w:t>bm</w:t>
      </w:r>
      <w:proofErr w:type="spellEnd"/>
    </w:p>
    <w:p w14:paraId="2DC0B59E" w14:textId="7D4402CB" w:rsidR="00E943CA" w:rsidRPr="00023955" w:rsidRDefault="00961B09" w:rsidP="008B448D">
      <w:pPr>
        <w:pStyle w:val="Bezmezer"/>
        <w:jc w:val="both"/>
        <w:rPr>
          <w:rFonts w:ascii="Arial" w:hAnsi="Arial"/>
        </w:rPr>
      </w:pPr>
      <w:r w:rsidRPr="00CD1B3B">
        <w:rPr>
          <w:rFonts w:ascii="Arial" w:hAnsi="Arial"/>
        </w:rPr>
        <w:t xml:space="preserve">Mantinel </w:t>
      </w:r>
      <w:r w:rsidRPr="00023955">
        <w:rPr>
          <w:rFonts w:ascii="Arial" w:hAnsi="Arial"/>
        </w:rPr>
        <w:t xml:space="preserve">posazen </w:t>
      </w:r>
      <w:r w:rsidR="00E943CA" w:rsidRPr="00023955">
        <w:rPr>
          <w:rFonts w:ascii="Arial" w:hAnsi="Arial"/>
        </w:rPr>
        <w:t>na plochu a kotven ke stávajícímu betonovému věnci</w:t>
      </w:r>
      <w:r w:rsidR="00A023A0" w:rsidRPr="00023955">
        <w:rPr>
          <w:rFonts w:ascii="Arial" w:hAnsi="Arial"/>
        </w:rPr>
        <w:t xml:space="preserve"> min. </w:t>
      </w:r>
      <w:r w:rsidR="009C2552" w:rsidRPr="00023955">
        <w:rPr>
          <w:rFonts w:ascii="Arial" w:hAnsi="Arial" w:cs="Arial"/>
        </w:rPr>
        <w:t>ø</w:t>
      </w:r>
      <w:r w:rsidR="00A023A0" w:rsidRPr="00023955">
        <w:rPr>
          <w:rFonts w:ascii="Arial" w:hAnsi="Arial"/>
        </w:rPr>
        <w:t xml:space="preserve"> M20</w:t>
      </w:r>
    </w:p>
    <w:p w14:paraId="28EBD5E5" w14:textId="77777777" w:rsidR="009C2552" w:rsidRPr="00023955" w:rsidRDefault="009C2552">
      <w:pPr>
        <w:pStyle w:val="Bezmezer"/>
        <w:jc w:val="both"/>
        <w:rPr>
          <w:rFonts w:ascii="Arial" w:hAnsi="Arial"/>
        </w:rPr>
      </w:pPr>
    </w:p>
    <w:p w14:paraId="5504470A" w14:textId="6CE16FBE" w:rsidR="00961B09" w:rsidRPr="00023955" w:rsidRDefault="00961B09" w:rsidP="008B448D">
      <w:pPr>
        <w:pStyle w:val="Bezmezer"/>
        <w:jc w:val="both"/>
        <w:rPr>
          <w:rFonts w:ascii="Arial" w:hAnsi="Arial"/>
        </w:rPr>
      </w:pPr>
      <w:r w:rsidRPr="00023955">
        <w:rPr>
          <w:rFonts w:ascii="Arial" w:hAnsi="Arial"/>
        </w:rPr>
        <w:t>Madlo PE mod</w:t>
      </w:r>
      <w:r w:rsidR="008061C5" w:rsidRPr="00023955">
        <w:rPr>
          <w:rFonts w:ascii="Arial" w:hAnsi="Arial"/>
        </w:rPr>
        <w:t xml:space="preserve">ré barvy s ÚV stabilizací </w:t>
      </w:r>
      <w:r w:rsidR="008061C5" w:rsidRPr="00023955">
        <w:rPr>
          <w:rFonts w:ascii="Arial" w:hAnsi="Arial"/>
        </w:rPr>
        <w:tab/>
        <w:t>: 1</w:t>
      </w:r>
      <w:r w:rsidR="00537B00" w:rsidRPr="00023955">
        <w:rPr>
          <w:rFonts w:ascii="Arial" w:hAnsi="Arial"/>
        </w:rPr>
        <w:t>64</w:t>
      </w:r>
      <w:r w:rsidRPr="00023955">
        <w:rPr>
          <w:rFonts w:ascii="Arial" w:hAnsi="Arial"/>
        </w:rPr>
        <w:t xml:space="preserve"> </w:t>
      </w:r>
      <w:proofErr w:type="spellStart"/>
      <w:r w:rsidRPr="00023955">
        <w:rPr>
          <w:rFonts w:ascii="Arial" w:hAnsi="Arial"/>
        </w:rPr>
        <w:t>bm</w:t>
      </w:r>
      <w:proofErr w:type="spellEnd"/>
    </w:p>
    <w:p w14:paraId="20261FE7" w14:textId="5C24C915" w:rsidR="00961B09" w:rsidRPr="00023955" w:rsidRDefault="00961B09" w:rsidP="008B448D">
      <w:pPr>
        <w:pStyle w:val="Bezmezer"/>
        <w:jc w:val="both"/>
        <w:rPr>
          <w:rFonts w:ascii="Arial" w:hAnsi="Arial"/>
        </w:rPr>
      </w:pPr>
      <w:r w:rsidRPr="00023955">
        <w:rPr>
          <w:rFonts w:ascii="Arial" w:hAnsi="Arial"/>
        </w:rPr>
        <w:t xml:space="preserve">(min. </w:t>
      </w:r>
      <w:proofErr w:type="spellStart"/>
      <w:r w:rsidRPr="00023955">
        <w:rPr>
          <w:rFonts w:ascii="Arial" w:hAnsi="Arial"/>
        </w:rPr>
        <w:t>tl</w:t>
      </w:r>
      <w:proofErr w:type="spellEnd"/>
      <w:r w:rsidRPr="00023955">
        <w:rPr>
          <w:rFonts w:ascii="Arial" w:hAnsi="Arial"/>
        </w:rPr>
        <w:t xml:space="preserve">. 10 mm, délky </w:t>
      </w:r>
      <w:r w:rsidR="00AC7F86" w:rsidRPr="00023955">
        <w:rPr>
          <w:rFonts w:ascii="Arial" w:hAnsi="Arial"/>
        </w:rPr>
        <w:t xml:space="preserve">min. </w:t>
      </w:r>
      <w:r w:rsidRPr="00023955">
        <w:rPr>
          <w:rFonts w:ascii="Arial" w:hAnsi="Arial"/>
        </w:rPr>
        <w:t>3000 mm se zaoblením hran</w:t>
      </w:r>
      <w:r w:rsidR="00A023A0" w:rsidRPr="00023955">
        <w:rPr>
          <w:rFonts w:ascii="Arial" w:hAnsi="Arial"/>
        </w:rPr>
        <w:t>, fixace pomocí vrutů</w:t>
      </w:r>
      <w:r w:rsidRPr="00023955">
        <w:rPr>
          <w:rFonts w:ascii="Arial" w:hAnsi="Arial"/>
        </w:rPr>
        <w:t>)</w:t>
      </w:r>
    </w:p>
    <w:p w14:paraId="1E6ACD08" w14:textId="77777777" w:rsidR="00FA3FAB" w:rsidRPr="00023955" w:rsidRDefault="00FA3FAB">
      <w:pPr>
        <w:pStyle w:val="Bezmezer"/>
        <w:jc w:val="both"/>
        <w:rPr>
          <w:rFonts w:ascii="Arial" w:hAnsi="Arial"/>
        </w:rPr>
      </w:pPr>
    </w:p>
    <w:p w14:paraId="71A2AF84" w14:textId="1F88AEB5" w:rsidR="00961B09" w:rsidRPr="00023955" w:rsidRDefault="00961B09" w:rsidP="008B448D">
      <w:pPr>
        <w:pStyle w:val="Bezmezer"/>
        <w:jc w:val="both"/>
        <w:rPr>
          <w:rFonts w:ascii="Arial" w:hAnsi="Arial"/>
        </w:rPr>
      </w:pPr>
      <w:proofErr w:type="spellStart"/>
      <w:r w:rsidRPr="00023955">
        <w:rPr>
          <w:rFonts w:ascii="Arial" w:hAnsi="Arial"/>
        </w:rPr>
        <w:t>Okopový</w:t>
      </w:r>
      <w:proofErr w:type="spellEnd"/>
      <w:r w:rsidRPr="00023955">
        <w:rPr>
          <w:rFonts w:ascii="Arial" w:hAnsi="Arial"/>
        </w:rPr>
        <w:t xml:space="preserve"> pás PE žlutý výšky 200 mm</w:t>
      </w:r>
      <w:r w:rsidRPr="00023955">
        <w:rPr>
          <w:rFonts w:ascii="Arial" w:hAnsi="Arial"/>
        </w:rPr>
        <w:tab/>
        <w:t>: 1</w:t>
      </w:r>
      <w:r w:rsidR="00537B00" w:rsidRPr="00023955">
        <w:rPr>
          <w:rFonts w:ascii="Arial" w:hAnsi="Arial"/>
        </w:rPr>
        <w:t>64</w:t>
      </w:r>
      <w:r w:rsidRPr="00023955">
        <w:rPr>
          <w:rFonts w:ascii="Arial" w:hAnsi="Arial"/>
        </w:rPr>
        <w:t xml:space="preserve"> </w:t>
      </w:r>
      <w:proofErr w:type="spellStart"/>
      <w:r w:rsidRPr="00023955">
        <w:rPr>
          <w:rFonts w:ascii="Arial" w:hAnsi="Arial"/>
        </w:rPr>
        <w:t>bm</w:t>
      </w:r>
      <w:proofErr w:type="spellEnd"/>
      <w:r w:rsidRPr="00023955">
        <w:rPr>
          <w:rFonts w:ascii="Arial" w:hAnsi="Arial"/>
        </w:rPr>
        <w:t xml:space="preserve"> </w:t>
      </w:r>
    </w:p>
    <w:p w14:paraId="0934498D" w14:textId="33A54C6D" w:rsidR="00961B09" w:rsidRPr="00023955" w:rsidRDefault="00961B09" w:rsidP="008B448D">
      <w:pPr>
        <w:pStyle w:val="Bezmezer"/>
        <w:jc w:val="both"/>
        <w:rPr>
          <w:rFonts w:ascii="Arial" w:hAnsi="Arial"/>
        </w:rPr>
      </w:pPr>
      <w:r w:rsidRPr="00023955">
        <w:rPr>
          <w:rFonts w:ascii="Arial" w:hAnsi="Arial"/>
        </w:rPr>
        <w:t xml:space="preserve">(min. </w:t>
      </w:r>
      <w:proofErr w:type="spellStart"/>
      <w:r w:rsidRPr="00023955">
        <w:rPr>
          <w:rFonts w:ascii="Arial" w:hAnsi="Arial"/>
        </w:rPr>
        <w:t>tl</w:t>
      </w:r>
      <w:proofErr w:type="spellEnd"/>
      <w:r w:rsidRPr="00023955">
        <w:rPr>
          <w:rFonts w:ascii="Arial" w:hAnsi="Arial"/>
        </w:rPr>
        <w:t xml:space="preserve">. 10 mm, délky </w:t>
      </w:r>
      <w:r w:rsidR="00AC7F86" w:rsidRPr="00023955">
        <w:rPr>
          <w:rFonts w:ascii="Arial" w:hAnsi="Arial"/>
        </w:rPr>
        <w:t xml:space="preserve">min. </w:t>
      </w:r>
      <w:r w:rsidRPr="00023955">
        <w:rPr>
          <w:rFonts w:ascii="Arial" w:hAnsi="Arial"/>
        </w:rPr>
        <w:t>3000 mm s drážkou pro krytí reklam, UV stabilizací)</w:t>
      </w:r>
    </w:p>
    <w:p w14:paraId="4CAB89DB" w14:textId="77777777" w:rsidR="00FA3FAB" w:rsidRPr="00023955" w:rsidRDefault="00FA3FAB">
      <w:pPr>
        <w:pStyle w:val="Bezmezer"/>
        <w:jc w:val="both"/>
        <w:rPr>
          <w:rFonts w:ascii="Arial" w:hAnsi="Arial"/>
        </w:rPr>
      </w:pPr>
    </w:p>
    <w:p w14:paraId="35F65D98" w14:textId="59A311C5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023955">
        <w:rPr>
          <w:rFonts w:ascii="Arial" w:hAnsi="Arial"/>
        </w:rPr>
        <w:t xml:space="preserve">Překrytí reklamy pomocí </w:t>
      </w:r>
      <w:proofErr w:type="spellStart"/>
      <w:r w:rsidRPr="00023955">
        <w:rPr>
          <w:rFonts w:ascii="Arial" w:hAnsi="Arial"/>
        </w:rPr>
        <w:t>transp</w:t>
      </w:r>
      <w:proofErr w:type="spellEnd"/>
      <w:r w:rsidR="008E7D81" w:rsidRPr="00023955">
        <w:rPr>
          <w:rFonts w:ascii="Arial" w:hAnsi="Arial"/>
        </w:rPr>
        <w:t>.</w:t>
      </w:r>
      <w:r w:rsidRPr="00023955">
        <w:rPr>
          <w:rFonts w:ascii="Arial" w:hAnsi="Arial"/>
        </w:rPr>
        <w:t xml:space="preserve"> PC </w:t>
      </w:r>
      <w:proofErr w:type="spellStart"/>
      <w:r w:rsidRPr="00023955">
        <w:rPr>
          <w:rFonts w:ascii="Arial" w:hAnsi="Arial"/>
        </w:rPr>
        <w:t>tl</w:t>
      </w:r>
      <w:proofErr w:type="spellEnd"/>
      <w:r w:rsidRPr="00023955">
        <w:rPr>
          <w:rFonts w:ascii="Arial" w:hAnsi="Arial"/>
        </w:rPr>
        <w:t xml:space="preserve">. </w:t>
      </w:r>
      <w:proofErr w:type="gramStart"/>
      <w:r w:rsidRPr="00023955">
        <w:rPr>
          <w:rFonts w:ascii="Arial" w:hAnsi="Arial"/>
        </w:rPr>
        <w:t>3mm</w:t>
      </w:r>
      <w:proofErr w:type="gramEnd"/>
      <w:r w:rsidRPr="00023955">
        <w:rPr>
          <w:rFonts w:ascii="Arial" w:hAnsi="Arial"/>
        </w:rPr>
        <w:t>: 1</w:t>
      </w:r>
      <w:r w:rsidR="00537B00" w:rsidRPr="00023955">
        <w:rPr>
          <w:rFonts w:ascii="Arial" w:hAnsi="Arial"/>
        </w:rPr>
        <w:t>64</w:t>
      </w:r>
      <w:r w:rsidRPr="008B448D">
        <w:rPr>
          <w:rFonts w:ascii="Arial" w:hAnsi="Arial"/>
        </w:rPr>
        <w:t xml:space="preserve"> </w:t>
      </w:r>
      <w:proofErr w:type="spellStart"/>
      <w:r w:rsidRPr="008B448D">
        <w:rPr>
          <w:rFonts w:ascii="Arial" w:hAnsi="Arial"/>
        </w:rPr>
        <w:t>bm</w:t>
      </w:r>
      <w:proofErr w:type="spellEnd"/>
    </w:p>
    <w:p w14:paraId="477172F9" w14:textId="40B27EA4" w:rsidR="00961B09" w:rsidRPr="008B448D" w:rsidRDefault="00961B09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(min. </w:t>
      </w:r>
      <w:proofErr w:type="spellStart"/>
      <w:r w:rsidRPr="008B448D">
        <w:rPr>
          <w:rFonts w:ascii="Arial" w:hAnsi="Arial"/>
        </w:rPr>
        <w:t>tl</w:t>
      </w:r>
      <w:proofErr w:type="spellEnd"/>
      <w:r w:rsidRPr="008B448D">
        <w:rPr>
          <w:rFonts w:ascii="Arial" w:hAnsi="Arial"/>
        </w:rPr>
        <w:t xml:space="preserve">. 3 mm, délky </w:t>
      </w:r>
      <w:r w:rsidR="00AC7F86">
        <w:rPr>
          <w:rFonts w:ascii="Arial" w:hAnsi="Arial"/>
        </w:rPr>
        <w:t xml:space="preserve">min. </w:t>
      </w:r>
      <w:r w:rsidRPr="008B448D">
        <w:rPr>
          <w:rFonts w:ascii="Arial" w:hAnsi="Arial"/>
        </w:rPr>
        <w:t>3000 mm s oboustranným UV, fixace pomocí</w:t>
      </w:r>
      <w:r w:rsidR="00A27183" w:rsidRPr="008B448D">
        <w:rPr>
          <w:rFonts w:ascii="Arial" w:hAnsi="Arial"/>
        </w:rPr>
        <w:t xml:space="preserve"> </w:t>
      </w:r>
      <w:r w:rsidRPr="008B448D">
        <w:rPr>
          <w:rFonts w:ascii="Arial" w:hAnsi="Arial"/>
        </w:rPr>
        <w:t>oke</w:t>
      </w:r>
      <w:r w:rsidR="009C2552" w:rsidRPr="008B448D">
        <w:rPr>
          <w:rFonts w:ascii="Arial" w:hAnsi="Arial"/>
        </w:rPr>
        <w:t>n</w:t>
      </w:r>
      <w:r w:rsidRPr="008B448D">
        <w:rPr>
          <w:rFonts w:ascii="Arial" w:hAnsi="Arial"/>
        </w:rPr>
        <w:t>ních podložek a drážek)</w:t>
      </w:r>
    </w:p>
    <w:p w14:paraId="45E619C0" w14:textId="77777777" w:rsidR="009C2552" w:rsidRPr="008B448D" w:rsidRDefault="009C2552" w:rsidP="008B448D">
      <w:pPr>
        <w:pStyle w:val="Bezmezer"/>
        <w:jc w:val="both"/>
        <w:rPr>
          <w:rFonts w:ascii="Arial" w:hAnsi="Arial"/>
        </w:rPr>
      </w:pPr>
    </w:p>
    <w:p w14:paraId="6654A3BB" w14:textId="5FED9F5C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Sklo za brankami </w:t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="00CD1B3B" w:rsidRPr="008B448D">
        <w:rPr>
          <w:rFonts w:ascii="Arial" w:hAnsi="Arial"/>
        </w:rPr>
        <w:tab/>
      </w:r>
      <w:r w:rsidRPr="008B448D">
        <w:rPr>
          <w:rFonts w:ascii="Arial" w:hAnsi="Arial"/>
        </w:rPr>
        <w:t xml:space="preserve">: </w:t>
      </w:r>
      <w:proofErr w:type="spellStart"/>
      <w:r w:rsidR="00FA3FAB" w:rsidRPr="008B448D">
        <w:rPr>
          <w:rFonts w:ascii="Arial" w:hAnsi="Arial"/>
        </w:rPr>
        <w:t>tl</w:t>
      </w:r>
      <w:proofErr w:type="spellEnd"/>
      <w:r w:rsidR="00FA3FAB" w:rsidRPr="008B448D">
        <w:rPr>
          <w:rFonts w:ascii="Arial" w:hAnsi="Arial"/>
        </w:rPr>
        <w:t xml:space="preserve">. </w:t>
      </w:r>
      <w:r w:rsidRPr="008B448D">
        <w:rPr>
          <w:rFonts w:ascii="Arial" w:hAnsi="Arial"/>
        </w:rPr>
        <w:t>1</w:t>
      </w:r>
      <w:r w:rsidR="00AC5C48" w:rsidRPr="008B448D">
        <w:rPr>
          <w:rFonts w:ascii="Arial" w:hAnsi="Arial"/>
        </w:rPr>
        <w:t>2</w:t>
      </w:r>
      <w:r w:rsidRPr="008B448D">
        <w:rPr>
          <w:rFonts w:ascii="Arial" w:hAnsi="Arial"/>
        </w:rPr>
        <w:t xml:space="preserve"> mm, výška </w:t>
      </w:r>
      <w:r w:rsidR="008B448D" w:rsidRPr="00C27C29">
        <w:rPr>
          <w:rFonts w:ascii="Arial" w:hAnsi="Arial"/>
        </w:rPr>
        <w:t xml:space="preserve">min. </w:t>
      </w:r>
      <w:r w:rsidRPr="008B448D">
        <w:rPr>
          <w:rFonts w:ascii="Arial" w:hAnsi="Arial"/>
        </w:rPr>
        <w:t>2400 mm nad mantinel</w:t>
      </w:r>
    </w:p>
    <w:p w14:paraId="581A1EA4" w14:textId="705997E2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(max. zapuštění skla v mantinelu 100 mm, </w:t>
      </w:r>
      <w:r w:rsidR="008B2B15" w:rsidRPr="008B448D">
        <w:rPr>
          <w:rFonts w:ascii="Arial" w:hAnsi="Arial"/>
        </w:rPr>
        <w:t>max. šíře tabule</w:t>
      </w:r>
      <w:r w:rsidRPr="008B448D">
        <w:rPr>
          <w:rFonts w:ascii="Arial" w:hAnsi="Arial"/>
        </w:rPr>
        <w:t xml:space="preserve"> 995 mm)</w:t>
      </w:r>
    </w:p>
    <w:p w14:paraId="3ADE9CA5" w14:textId="77777777" w:rsidR="009C2552" w:rsidRPr="008B448D" w:rsidRDefault="009C2552">
      <w:pPr>
        <w:pStyle w:val="Bezmezer"/>
        <w:jc w:val="both"/>
        <w:rPr>
          <w:rFonts w:ascii="Arial" w:hAnsi="Arial"/>
        </w:rPr>
      </w:pPr>
    </w:p>
    <w:p w14:paraId="7D164E05" w14:textId="3A0782BC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Sklo v obloucích</w:t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  <w:t xml:space="preserve">: </w:t>
      </w:r>
      <w:proofErr w:type="spellStart"/>
      <w:r w:rsidR="00FA3FAB" w:rsidRPr="008B448D">
        <w:rPr>
          <w:rFonts w:ascii="Arial" w:hAnsi="Arial"/>
        </w:rPr>
        <w:t>tl</w:t>
      </w:r>
      <w:proofErr w:type="spellEnd"/>
      <w:r w:rsidR="00FA3FAB" w:rsidRPr="008B448D">
        <w:rPr>
          <w:rFonts w:ascii="Arial" w:hAnsi="Arial"/>
        </w:rPr>
        <w:t xml:space="preserve">. </w:t>
      </w:r>
      <w:r w:rsidRPr="008B448D">
        <w:rPr>
          <w:rFonts w:ascii="Arial" w:hAnsi="Arial"/>
        </w:rPr>
        <w:t>12 mm, výška</w:t>
      </w:r>
      <w:r w:rsidR="008B448D" w:rsidRPr="008B448D">
        <w:rPr>
          <w:rFonts w:ascii="Arial" w:hAnsi="Arial"/>
        </w:rPr>
        <w:t xml:space="preserve"> min. </w:t>
      </w:r>
      <w:r w:rsidRPr="008B448D">
        <w:rPr>
          <w:rFonts w:ascii="Arial" w:hAnsi="Arial"/>
        </w:rPr>
        <w:t xml:space="preserve"> 2400 mm nad mantinel</w:t>
      </w:r>
    </w:p>
    <w:p w14:paraId="5BBC0ADA" w14:textId="3824B303" w:rsidR="00961B09" w:rsidRPr="008B448D" w:rsidRDefault="00961B09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(max. zapuštění skla v mantinelu 100 mm, </w:t>
      </w:r>
      <w:r w:rsidR="008B2B15" w:rsidRPr="008B448D">
        <w:rPr>
          <w:rFonts w:ascii="Arial" w:hAnsi="Arial"/>
        </w:rPr>
        <w:t>max. šíře tabule</w:t>
      </w:r>
      <w:r w:rsidRPr="008B448D">
        <w:rPr>
          <w:rFonts w:ascii="Arial" w:hAnsi="Arial"/>
        </w:rPr>
        <w:t xml:space="preserve"> 891 mm, požaduje </w:t>
      </w:r>
      <w:r w:rsidR="00A27183" w:rsidRPr="008B448D">
        <w:rPr>
          <w:rFonts w:ascii="Arial" w:hAnsi="Arial"/>
        </w:rPr>
        <w:t>2</w:t>
      </w:r>
      <w:r w:rsidRPr="008B448D">
        <w:rPr>
          <w:rFonts w:ascii="Arial" w:hAnsi="Arial"/>
        </w:rPr>
        <w:t>x lomený oblouk)</w:t>
      </w:r>
    </w:p>
    <w:p w14:paraId="0B5958D6" w14:textId="77777777" w:rsidR="009C2552" w:rsidRPr="008B448D" w:rsidRDefault="009C2552" w:rsidP="009C2552">
      <w:pPr>
        <w:pStyle w:val="Bezmezer"/>
        <w:jc w:val="both"/>
        <w:rPr>
          <w:rFonts w:ascii="Arial" w:hAnsi="Arial"/>
        </w:rPr>
      </w:pPr>
    </w:p>
    <w:p w14:paraId="57F942E8" w14:textId="4D2F38DE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Sklo na dlouhých rovinách    </w:t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</w:r>
      <w:r w:rsidRPr="008B448D">
        <w:rPr>
          <w:rFonts w:ascii="Arial" w:hAnsi="Arial"/>
        </w:rPr>
        <w:tab/>
        <w:t xml:space="preserve">: </w:t>
      </w:r>
      <w:proofErr w:type="spellStart"/>
      <w:r w:rsidR="009C2552" w:rsidRPr="008B448D">
        <w:rPr>
          <w:rFonts w:ascii="Arial" w:hAnsi="Arial"/>
        </w:rPr>
        <w:t>tl</w:t>
      </w:r>
      <w:proofErr w:type="spellEnd"/>
      <w:r w:rsidR="009C2552" w:rsidRPr="008B448D">
        <w:rPr>
          <w:rFonts w:ascii="Arial" w:hAnsi="Arial"/>
        </w:rPr>
        <w:t xml:space="preserve">. </w:t>
      </w:r>
      <w:r w:rsidRPr="008B448D">
        <w:rPr>
          <w:rFonts w:ascii="Arial" w:hAnsi="Arial"/>
        </w:rPr>
        <w:t>12 mm, výška 1800 mm nad mantinel</w:t>
      </w:r>
    </w:p>
    <w:p w14:paraId="1088A5D6" w14:textId="72F441F1" w:rsidR="00961B09" w:rsidRPr="008B448D" w:rsidRDefault="00961B09" w:rsidP="008B448D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(max. zapuštění skla v mantinelu 100 mm, </w:t>
      </w:r>
      <w:r w:rsidR="008B2B15" w:rsidRPr="008B448D">
        <w:rPr>
          <w:rFonts w:ascii="Arial" w:hAnsi="Arial"/>
        </w:rPr>
        <w:t>max. šíře tabule</w:t>
      </w:r>
      <w:r w:rsidRPr="008B448D">
        <w:rPr>
          <w:rFonts w:ascii="Arial" w:hAnsi="Arial"/>
        </w:rPr>
        <w:t xml:space="preserve"> 995 mm</w:t>
      </w:r>
    </w:p>
    <w:p w14:paraId="3F2DFA8F" w14:textId="77777777" w:rsidR="008E7D81" w:rsidRDefault="008E7D81">
      <w:pPr>
        <w:pStyle w:val="Bezmezer"/>
        <w:jc w:val="both"/>
        <w:rPr>
          <w:rFonts w:ascii="Arial" w:hAnsi="Arial"/>
        </w:rPr>
      </w:pPr>
    </w:p>
    <w:p w14:paraId="654EB744" w14:textId="04229EAD" w:rsidR="008061C5" w:rsidRDefault="008061C5">
      <w:pPr>
        <w:pStyle w:val="Bezmezer"/>
        <w:jc w:val="both"/>
        <w:rPr>
          <w:rFonts w:ascii="Arial" w:hAnsi="Arial"/>
        </w:rPr>
      </w:pPr>
      <w:r w:rsidRPr="008B448D">
        <w:rPr>
          <w:rFonts w:ascii="Arial" w:hAnsi="Arial"/>
        </w:rPr>
        <w:t>Požadujeme</w:t>
      </w:r>
      <w:r w:rsidR="00E943CA" w:rsidRPr="008B448D">
        <w:rPr>
          <w:rFonts w:ascii="Arial" w:hAnsi="Arial"/>
        </w:rPr>
        <w:t>,</w:t>
      </w:r>
      <w:r w:rsidRPr="008B448D">
        <w:rPr>
          <w:rFonts w:ascii="Arial" w:hAnsi="Arial"/>
        </w:rPr>
        <w:t xml:space="preserve"> aby se skleněná nástavba u vstupů</w:t>
      </w:r>
      <w:r w:rsidR="00AE7917" w:rsidRPr="008B448D">
        <w:rPr>
          <w:rFonts w:ascii="Arial" w:hAnsi="Arial"/>
        </w:rPr>
        <w:t xml:space="preserve"> a bočních dílů</w:t>
      </w:r>
      <w:r w:rsidR="00E943CA" w:rsidRPr="008B448D">
        <w:rPr>
          <w:rFonts w:ascii="Arial" w:hAnsi="Arial"/>
        </w:rPr>
        <w:t xml:space="preserve"> dala</w:t>
      </w:r>
      <w:r w:rsidR="00AE7917" w:rsidRPr="008B448D">
        <w:rPr>
          <w:rFonts w:ascii="Arial" w:hAnsi="Arial"/>
        </w:rPr>
        <w:t xml:space="preserve"> regulovat (náklon</w:t>
      </w:r>
      <w:r w:rsidR="00E943CA" w:rsidRPr="008B448D">
        <w:rPr>
          <w:rFonts w:ascii="Arial" w:hAnsi="Arial"/>
        </w:rPr>
        <w:t xml:space="preserve"> skleněné nástavby</w:t>
      </w:r>
      <w:r w:rsidR="00AE7917" w:rsidRPr="008B448D">
        <w:rPr>
          <w:rFonts w:ascii="Arial" w:hAnsi="Arial"/>
        </w:rPr>
        <w:t>, výška – jemná regulace</w:t>
      </w:r>
      <w:r w:rsidR="00A10682" w:rsidRPr="008B448D">
        <w:rPr>
          <w:rFonts w:ascii="Arial" w:hAnsi="Arial"/>
        </w:rPr>
        <w:t xml:space="preserve"> pomocí imbusového klíče</w:t>
      </w:r>
      <w:r w:rsidR="00AE7917" w:rsidRPr="008B448D">
        <w:rPr>
          <w:rFonts w:ascii="Arial" w:hAnsi="Arial"/>
        </w:rPr>
        <w:t>)</w:t>
      </w:r>
    </w:p>
    <w:p w14:paraId="53B2E6AB" w14:textId="77777777" w:rsidR="009C2552" w:rsidRPr="00CD1B3B" w:rsidRDefault="009C2552" w:rsidP="009C2552">
      <w:pPr>
        <w:pStyle w:val="Bezmezer"/>
        <w:jc w:val="both"/>
        <w:rPr>
          <w:rFonts w:ascii="Arial" w:hAnsi="Arial"/>
        </w:rPr>
      </w:pPr>
    </w:p>
    <w:p w14:paraId="5F5132A1" w14:textId="74A50D7D" w:rsidR="00F322D1" w:rsidRDefault="00F322D1" w:rsidP="008B448D">
      <w:pPr>
        <w:pStyle w:val="slovanNadpis2"/>
        <w:jc w:val="both"/>
      </w:pPr>
      <w:bookmarkStart w:id="0" w:name="_Toc69740652"/>
      <w:r>
        <w:t xml:space="preserve">Hokejový mantinel </w:t>
      </w:r>
      <w:r w:rsidR="00537B00">
        <w:t>60</w:t>
      </w:r>
      <w:r w:rsidRPr="003C22C2">
        <w:t>x2</w:t>
      </w:r>
      <w:r w:rsidR="00537B00">
        <w:t>9</w:t>
      </w:r>
      <w:r w:rsidRPr="003C22C2">
        <w:t xml:space="preserve"> m, R 8,5 m</w:t>
      </w:r>
      <w:bookmarkEnd w:id="0"/>
    </w:p>
    <w:p w14:paraId="491043DF" w14:textId="0A3C284B" w:rsidR="00703BA4" w:rsidRDefault="00703BA4" w:rsidP="008B448D">
      <w:pPr>
        <w:tabs>
          <w:tab w:val="left" w:pos="7300"/>
        </w:tabs>
        <w:jc w:val="both"/>
        <w:rPr>
          <w:rFonts w:ascii="Arial" w:hAnsi="Arial"/>
        </w:rPr>
      </w:pPr>
      <w:r w:rsidRPr="00703BA4">
        <w:rPr>
          <w:rFonts w:ascii="Arial" w:hAnsi="Arial"/>
        </w:rPr>
        <w:t xml:space="preserve">Mantinel </w:t>
      </w:r>
      <w:r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tvořen jako skládaná konstrukce z panelů délkového modulu 3</w:t>
      </w:r>
      <w:r w:rsidR="0089242A">
        <w:rPr>
          <w:rFonts w:ascii="Arial" w:hAnsi="Arial"/>
        </w:rPr>
        <w:t xml:space="preserve"> 000</w:t>
      </w:r>
      <w:r w:rsidRPr="00703BA4">
        <w:rPr>
          <w:rFonts w:ascii="Arial" w:hAnsi="Arial"/>
        </w:rPr>
        <w:t xml:space="preserve"> </w:t>
      </w:r>
      <w:r w:rsidR="0089242A">
        <w:rPr>
          <w:rFonts w:ascii="Arial" w:hAnsi="Arial"/>
        </w:rPr>
        <w:t>m</w:t>
      </w:r>
      <w:r w:rsidRPr="00703BA4">
        <w:rPr>
          <w:rFonts w:ascii="Arial" w:hAnsi="Arial"/>
        </w:rPr>
        <w:t>m. Obloukové segmenty jsou děleny v modulu 267</w:t>
      </w:r>
      <w:r w:rsidR="0089242A">
        <w:rPr>
          <w:rFonts w:ascii="Arial" w:hAnsi="Arial"/>
        </w:rPr>
        <w:t>0</w:t>
      </w:r>
      <w:r w:rsidRPr="00703BA4">
        <w:rPr>
          <w:rFonts w:ascii="Arial" w:hAnsi="Arial"/>
        </w:rPr>
        <w:t xml:space="preserve"> </w:t>
      </w:r>
      <w:r w:rsidR="0089242A">
        <w:rPr>
          <w:rFonts w:ascii="Arial" w:hAnsi="Arial"/>
        </w:rPr>
        <w:t>m</w:t>
      </w:r>
      <w:r w:rsidRPr="00703BA4">
        <w:rPr>
          <w:rFonts w:ascii="Arial" w:hAnsi="Arial"/>
        </w:rPr>
        <w:t>m</w:t>
      </w:r>
      <w:r>
        <w:rPr>
          <w:rFonts w:ascii="Arial" w:hAnsi="Arial"/>
        </w:rPr>
        <w:t xml:space="preserve"> (2x lomený)</w:t>
      </w:r>
      <w:r w:rsidRPr="00703BA4">
        <w:rPr>
          <w:rFonts w:ascii="Arial" w:hAnsi="Arial"/>
        </w:rPr>
        <w:t xml:space="preserve">. Výška mantinelu </w:t>
      </w:r>
      <w:r w:rsidR="0089242A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1100 mm od </w:t>
      </w:r>
      <w:r>
        <w:rPr>
          <w:rFonts w:ascii="Arial" w:hAnsi="Arial"/>
        </w:rPr>
        <w:t xml:space="preserve">sportovního plastového </w:t>
      </w:r>
      <w:r w:rsidRPr="00703BA4">
        <w:rPr>
          <w:rFonts w:ascii="Arial" w:hAnsi="Arial"/>
        </w:rPr>
        <w:t xml:space="preserve">povrchu. Mantinel </w:t>
      </w:r>
      <w:r w:rsidR="0089242A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vyroben ze čtyřhranných trubek (</w:t>
      </w:r>
      <w:proofErr w:type="spellStart"/>
      <w:r w:rsidRPr="00703BA4">
        <w:rPr>
          <w:rFonts w:ascii="Arial" w:hAnsi="Arial"/>
        </w:rPr>
        <w:t>jäklů</w:t>
      </w:r>
      <w:proofErr w:type="spellEnd"/>
      <w:r w:rsidRPr="00703BA4">
        <w:rPr>
          <w:rFonts w:ascii="Arial" w:hAnsi="Arial"/>
        </w:rPr>
        <w:t xml:space="preserve">) 40 a 40 x </w:t>
      </w:r>
      <w:smartTag w:uri="urn:schemas-microsoft-com:office:smarttags" w:element="metricconverter">
        <w:smartTagPr>
          <w:attr w:name="ProductID" w:val="20 mm"/>
        </w:smartTagPr>
        <w:r w:rsidRPr="00703BA4">
          <w:rPr>
            <w:rFonts w:ascii="Arial" w:hAnsi="Arial"/>
          </w:rPr>
          <w:t>20 mm</w:t>
        </w:r>
      </w:smartTag>
      <w:r w:rsidRPr="00703BA4">
        <w:rPr>
          <w:rFonts w:ascii="Arial" w:hAnsi="Arial"/>
        </w:rPr>
        <w:t xml:space="preserve">. Jednotlivé panely </w:t>
      </w:r>
      <w:r>
        <w:rPr>
          <w:rFonts w:ascii="Arial" w:hAnsi="Arial"/>
        </w:rPr>
        <w:t>budou</w:t>
      </w:r>
      <w:r w:rsidRPr="00703BA4">
        <w:rPr>
          <w:rFonts w:ascii="Arial" w:hAnsi="Arial"/>
        </w:rPr>
        <w:t xml:space="preserve"> mezi sebou spojeny pomocí šroubů M20. Ocelová konstrukce </w:t>
      </w:r>
      <w:r w:rsidR="0089242A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opatřena povrchovou </w:t>
      </w:r>
      <w:proofErr w:type="gramStart"/>
      <w:r w:rsidRPr="00703BA4">
        <w:rPr>
          <w:rFonts w:ascii="Arial" w:hAnsi="Arial"/>
        </w:rPr>
        <w:t>ochranou - žárovým</w:t>
      </w:r>
      <w:proofErr w:type="gramEnd"/>
      <w:r w:rsidRPr="00703BA4">
        <w:rPr>
          <w:rFonts w:ascii="Arial" w:hAnsi="Arial"/>
        </w:rPr>
        <w:t xml:space="preserve"> zinkováním. Nosným prvkem hrazení </w:t>
      </w:r>
      <w:r w:rsidR="0089242A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zdvojený obvodový rám, který </w:t>
      </w:r>
      <w:r w:rsidR="00CD1B3B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k</w:t>
      </w:r>
      <w:r w:rsidR="00A10682">
        <w:rPr>
          <w:rFonts w:ascii="Arial" w:hAnsi="Arial"/>
        </w:rPr>
        <w:t> betonovému věnci</w:t>
      </w:r>
      <w:r w:rsidRPr="00703BA4">
        <w:rPr>
          <w:rFonts w:ascii="Arial" w:hAnsi="Arial"/>
        </w:rPr>
        <w:t xml:space="preserve"> kotven pomocí přítužných profilů a šroubů</w:t>
      </w:r>
      <w:r w:rsidR="00CD1B3B">
        <w:rPr>
          <w:rFonts w:ascii="Arial" w:hAnsi="Arial"/>
        </w:rPr>
        <w:t xml:space="preserve"> min.</w:t>
      </w:r>
      <w:r w:rsidRPr="00703BA4">
        <w:rPr>
          <w:rFonts w:ascii="Arial" w:hAnsi="Arial"/>
        </w:rPr>
        <w:t xml:space="preserve"> M20. </w:t>
      </w:r>
    </w:p>
    <w:p w14:paraId="1008A5BF" w14:textId="77777777" w:rsidR="00CD1B3B" w:rsidRPr="00703BA4" w:rsidRDefault="00CD1B3B" w:rsidP="008B448D">
      <w:pPr>
        <w:tabs>
          <w:tab w:val="left" w:pos="7300"/>
        </w:tabs>
        <w:jc w:val="both"/>
        <w:rPr>
          <w:rFonts w:ascii="Arial" w:hAnsi="Arial"/>
        </w:rPr>
      </w:pPr>
    </w:p>
    <w:p w14:paraId="36CB3ACC" w14:textId="4F493C36" w:rsidR="00703BA4" w:rsidRDefault="00703BA4" w:rsidP="008B448D">
      <w:pPr>
        <w:tabs>
          <w:tab w:val="left" w:pos="7300"/>
        </w:tabs>
        <w:jc w:val="both"/>
        <w:rPr>
          <w:rFonts w:ascii="Arial" w:hAnsi="Arial"/>
        </w:rPr>
      </w:pPr>
      <w:r w:rsidRPr="00703BA4">
        <w:rPr>
          <w:rFonts w:ascii="Arial" w:hAnsi="Arial"/>
        </w:rPr>
        <w:t xml:space="preserve">Výplň jednotlivých dílů </w:t>
      </w:r>
      <w:r w:rsidR="00CD1B3B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tvořena vysoce pevnými, proti ÚV záření odolnými deskami z polyetylenu bílé barvy s probarvením do hmoty, </w:t>
      </w:r>
      <w:r w:rsidR="00CD1B3B">
        <w:rPr>
          <w:rFonts w:ascii="Arial" w:hAnsi="Arial"/>
        </w:rPr>
        <w:t xml:space="preserve">min. </w:t>
      </w:r>
      <w:r w:rsidRPr="00703BA4">
        <w:rPr>
          <w:rFonts w:ascii="Arial" w:hAnsi="Arial"/>
        </w:rPr>
        <w:t>tloušťky 10 mm. Spojovací materiál</w:t>
      </w:r>
      <w:r w:rsidR="000C15E5">
        <w:rPr>
          <w:rFonts w:ascii="Arial" w:hAnsi="Arial"/>
        </w:rPr>
        <w:t>, vrut se zápustnou hlavou bude</w:t>
      </w:r>
      <w:r w:rsidRPr="00703BA4">
        <w:rPr>
          <w:rFonts w:ascii="Arial" w:hAnsi="Arial"/>
        </w:rPr>
        <w:t xml:space="preserve"> opatřen povrchovou ochranou </w:t>
      </w:r>
      <w:proofErr w:type="spellStart"/>
      <w:r w:rsidRPr="00703BA4">
        <w:rPr>
          <w:rFonts w:ascii="Arial" w:hAnsi="Arial"/>
        </w:rPr>
        <w:t>ZnCr</w:t>
      </w:r>
      <w:proofErr w:type="spellEnd"/>
      <w:r w:rsidRPr="00703BA4">
        <w:rPr>
          <w:rFonts w:ascii="Arial" w:hAnsi="Arial"/>
        </w:rPr>
        <w:t xml:space="preserve">. </w:t>
      </w:r>
      <w:r w:rsidR="00A023A0">
        <w:rPr>
          <w:rFonts w:ascii="Arial" w:hAnsi="Arial"/>
        </w:rPr>
        <w:t>Kotvení pomocí vrutů, h</w:t>
      </w:r>
      <w:r w:rsidRPr="00703BA4">
        <w:rPr>
          <w:rFonts w:ascii="Arial" w:hAnsi="Arial"/>
        </w:rPr>
        <w:t xml:space="preserve">lavy spojovacího materiálu </w:t>
      </w:r>
      <w:r w:rsidR="00CD1B3B">
        <w:rPr>
          <w:rFonts w:ascii="Arial" w:hAnsi="Arial"/>
        </w:rPr>
        <w:t>budou</w:t>
      </w:r>
      <w:r w:rsidRPr="00703BA4">
        <w:rPr>
          <w:rFonts w:ascii="Arial" w:hAnsi="Arial"/>
        </w:rPr>
        <w:t xml:space="preserve"> zapuštěny do desek tak, aby nenarušovaly hladký povrch mantinelu.</w:t>
      </w:r>
      <w:r w:rsidR="00CD1B3B">
        <w:rPr>
          <w:rFonts w:ascii="Arial" w:hAnsi="Arial"/>
        </w:rPr>
        <w:t xml:space="preserve"> </w:t>
      </w:r>
      <w:r w:rsidRPr="00703BA4">
        <w:rPr>
          <w:rFonts w:ascii="Arial" w:hAnsi="Arial"/>
        </w:rPr>
        <w:t xml:space="preserve">Hrazení mantinelu </w:t>
      </w:r>
      <w:r w:rsidR="00CD1B3B">
        <w:rPr>
          <w:rFonts w:ascii="Arial" w:hAnsi="Arial"/>
        </w:rPr>
        <w:t>bude</w:t>
      </w:r>
      <w:r w:rsidRPr="00703BA4">
        <w:rPr>
          <w:rFonts w:ascii="Arial" w:hAnsi="Arial"/>
        </w:rPr>
        <w:t xml:space="preserve"> vyrobeno jako demontovatelné. Mezi jednotlivými díly mantinely </w:t>
      </w:r>
      <w:r w:rsidR="00CD1B3B">
        <w:rPr>
          <w:rFonts w:ascii="Arial" w:hAnsi="Arial"/>
        </w:rPr>
        <w:t>nebudou</w:t>
      </w:r>
      <w:r w:rsidRPr="00703BA4">
        <w:rPr>
          <w:rFonts w:ascii="Arial" w:hAnsi="Arial"/>
        </w:rPr>
        <w:t xml:space="preserve"> větší mezery než 3 mm.</w:t>
      </w:r>
    </w:p>
    <w:p w14:paraId="713F4E61" w14:textId="77777777" w:rsidR="00F322D1" w:rsidRPr="003C22C2" w:rsidRDefault="00F322D1" w:rsidP="008B448D">
      <w:pPr>
        <w:pStyle w:val="slovanNadpis2"/>
        <w:jc w:val="both"/>
        <w:rPr>
          <w:bCs/>
        </w:rPr>
      </w:pPr>
      <w:bookmarkStart w:id="1" w:name="_Toc69740654"/>
      <w:r w:rsidRPr="003C22C2">
        <w:t>Kompletní krytí reklam mantinelu</w:t>
      </w:r>
      <w:bookmarkEnd w:id="1"/>
    </w:p>
    <w:p w14:paraId="24AED57A" w14:textId="06345806" w:rsidR="00F322D1" w:rsidRDefault="00F322D1" w:rsidP="008B448D">
      <w:pPr>
        <w:tabs>
          <w:tab w:val="left" w:pos="7300"/>
        </w:tabs>
        <w:jc w:val="both"/>
        <w:rPr>
          <w:rFonts w:ascii="Arial" w:hAnsi="Arial"/>
        </w:rPr>
      </w:pPr>
      <w:r w:rsidRPr="008D6B7F">
        <w:rPr>
          <w:rFonts w:ascii="Arial" w:hAnsi="Arial"/>
        </w:rPr>
        <w:t>Kompletní osazení mantinelu překrytím z polykarbonátu o síle minimálně 3 mm</w:t>
      </w:r>
      <w:r w:rsidR="0087484B">
        <w:rPr>
          <w:rFonts w:ascii="Arial" w:hAnsi="Arial"/>
        </w:rPr>
        <w:t xml:space="preserve">, délky 3000 mm s 2UV stabilizací, který </w:t>
      </w:r>
      <w:r w:rsidRPr="008D6B7F">
        <w:rPr>
          <w:rFonts w:ascii="Arial" w:hAnsi="Arial"/>
        </w:rPr>
        <w:t>chrání reklamy a bílý potah mantinelu před zašpiněním a poškozením. Spojovací materiál</w:t>
      </w:r>
      <w:r w:rsidR="0087484B">
        <w:rPr>
          <w:rFonts w:ascii="Arial" w:hAnsi="Arial"/>
        </w:rPr>
        <w:t>, okenní podložky pro fixaci</w:t>
      </w:r>
      <w:r w:rsidRPr="008D6B7F">
        <w:rPr>
          <w:rFonts w:ascii="Arial" w:hAnsi="Arial"/>
        </w:rPr>
        <w:t xml:space="preserve"> </w:t>
      </w:r>
      <w:r w:rsidR="00EA26AC">
        <w:rPr>
          <w:rFonts w:ascii="Arial" w:hAnsi="Arial"/>
        </w:rPr>
        <w:t>bude</w:t>
      </w:r>
      <w:r w:rsidR="00EA26AC" w:rsidRPr="008D6B7F">
        <w:rPr>
          <w:rFonts w:ascii="Arial" w:hAnsi="Arial"/>
        </w:rPr>
        <w:t xml:space="preserve"> </w:t>
      </w:r>
      <w:r w:rsidRPr="008D6B7F">
        <w:rPr>
          <w:rFonts w:ascii="Arial" w:hAnsi="Arial"/>
        </w:rPr>
        <w:t xml:space="preserve">galvanicky zinkován a nesmí narušovat hladký povrch mantinelu. Kryty reklam </w:t>
      </w:r>
      <w:r w:rsidR="00EA26AC">
        <w:rPr>
          <w:rFonts w:ascii="Arial" w:hAnsi="Arial"/>
        </w:rPr>
        <w:t xml:space="preserve">budou </w:t>
      </w:r>
      <w:r w:rsidRPr="008D6B7F">
        <w:rPr>
          <w:rFonts w:ascii="Arial" w:hAnsi="Arial"/>
        </w:rPr>
        <w:t xml:space="preserve">ve své spodní části fixovány v drážce </w:t>
      </w:r>
      <w:proofErr w:type="spellStart"/>
      <w:r w:rsidRPr="008D6B7F">
        <w:rPr>
          <w:rFonts w:ascii="Arial" w:hAnsi="Arial"/>
        </w:rPr>
        <w:t>okopové</w:t>
      </w:r>
      <w:proofErr w:type="spellEnd"/>
      <w:r w:rsidRPr="008D6B7F">
        <w:rPr>
          <w:rFonts w:ascii="Arial" w:hAnsi="Arial"/>
        </w:rPr>
        <w:t xml:space="preserve"> lišty a v horní části v drážce horní lišty držení krytu reklam. Systém uchycení krytu reklam </w:t>
      </w:r>
      <w:r w:rsidR="0087484B">
        <w:rPr>
          <w:rFonts w:ascii="Arial" w:hAnsi="Arial"/>
        </w:rPr>
        <w:t xml:space="preserve">délky 3000 mm </w:t>
      </w:r>
      <w:r w:rsidR="00EA26AC">
        <w:rPr>
          <w:rFonts w:ascii="Arial" w:hAnsi="Arial"/>
        </w:rPr>
        <w:t xml:space="preserve">musí </w:t>
      </w:r>
      <w:r w:rsidRPr="008D6B7F">
        <w:rPr>
          <w:rFonts w:ascii="Arial" w:hAnsi="Arial"/>
        </w:rPr>
        <w:t>umožň</w:t>
      </w:r>
      <w:r w:rsidR="00EA26AC">
        <w:rPr>
          <w:rFonts w:ascii="Arial" w:hAnsi="Arial"/>
        </w:rPr>
        <w:t>ovat</w:t>
      </w:r>
      <w:r w:rsidRPr="008D6B7F">
        <w:rPr>
          <w:rFonts w:ascii="Arial" w:hAnsi="Arial"/>
        </w:rPr>
        <w:t xml:space="preserve"> výměnu/ instalaci krytu reklam jedním pracovníkem.</w:t>
      </w:r>
    </w:p>
    <w:p w14:paraId="62407512" w14:textId="77777777" w:rsidR="003D1C72" w:rsidRDefault="003D1C72" w:rsidP="008B448D">
      <w:pPr>
        <w:pStyle w:val="slovanNadpis2"/>
        <w:jc w:val="both"/>
      </w:pPr>
      <w:r>
        <w:t>Madlo</w:t>
      </w:r>
    </w:p>
    <w:p w14:paraId="5DD825E1" w14:textId="1ABF22B7" w:rsidR="003D1C72" w:rsidRPr="003D1C72" w:rsidRDefault="003D1C72" w:rsidP="008B448D">
      <w:pPr>
        <w:tabs>
          <w:tab w:val="left" w:pos="7300"/>
        </w:tabs>
        <w:jc w:val="both"/>
        <w:rPr>
          <w:rFonts w:ascii="Arial" w:hAnsi="Arial"/>
        </w:rPr>
      </w:pPr>
      <w:r w:rsidRPr="003D1C72">
        <w:rPr>
          <w:rFonts w:ascii="Arial" w:hAnsi="Arial"/>
        </w:rPr>
        <w:t xml:space="preserve">Madlo po celém obvodu mantinelu </w:t>
      </w:r>
      <w:r w:rsidR="00EA26AC">
        <w:rPr>
          <w:rFonts w:ascii="Arial" w:hAnsi="Arial"/>
        </w:rPr>
        <w:t>bude</w:t>
      </w:r>
      <w:r w:rsidRPr="003D1C72">
        <w:rPr>
          <w:rFonts w:ascii="Arial" w:hAnsi="Arial"/>
        </w:rPr>
        <w:t xml:space="preserve"> vyrobeno z vysoce pevného, proti ÚV záření odolného polyetylenu modré barvy</w:t>
      </w:r>
      <w:r>
        <w:rPr>
          <w:rFonts w:ascii="Arial" w:hAnsi="Arial"/>
        </w:rPr>
        <w:t xml:space="preserve"> min.</w:t>
      </w:r>
      <w:r w:rsidRPr="003D1C72">
        <w:rPr>
          <w:rFonts w:ascii="Arial" w:hAnsi="Arial"/>
        </w:rPr>
        <w:t xml:space="preserve"> tloušťky 10 mm délky </w:t>
      </w:r>
      <w:r w:rsidR="004E2E58">
        <w:rPr>
          <w:rFonts w:ascii="Arial" w:hAnsi="Arial"/>
        </w:rPr>
        <w:t xml:space="preserve">min. </w:t>
      </w:r>
      <w:r w:rsidRPr="003D1C72">
        <w:rPr>
          <w:rFonts w:ascii="Arial" w:hAnsi="Arial"/>
        </w:rPr>
        <w:t xml:space="preserve">3000 mm. Vnitřní hrana </w:t>
      </w:r>
      <w:r w:rsidR="00EA26AC">
        <w:rPr>
          <w:rFonts w:ascii="Arial" w:hAnsi="Arial"/>
        </w:rPr>
        <w:t>bude</w:t>
      </w:r>
      <w:r w:rsidRPr="003D1C72">
        <w:rPr>
          <w:rFonts w:ascii="Arial" w:hAnsi="Arial"/>
        </w:rPr>
        <w:t xml:space="preserve"> zaoblena do tvaru R10 mm. Spojovací materiál </w:t>
      </w:r>
      <w:r w:rsidR="00A10682">
        <w:rPr>
          <w:rFonts w:ascii="Arial" w:hAnsi="Arial"/>
        </w:rPr>
        <w:t xml:space="preserve">se zápustnou hlavou </w:t>
      </w:r>
      <w:r w:rsidR="00EA26AC">
        <w:rPr>
          <w:rFonts w:ascii="Arial" w:hAnsi="Arial"/>
        </w:rPr>
        <w:t xml:space="preserve">bude </w:t>
      </w:r>
      <w:r w:rsidRPr="003D1C72">
        <w:rPr>
          <w:rFonts w:ascii="Arial" w:hAnsi="Arial"/>
        </w:rPr>
        <w:t>zapuštěn do materiálu tak, aby nenarušoval hladký povrch madla.</w:t>
      </w:r>
    </w:p>
    <w:p w14:paraId="4832099F" w14:textId="77777777" w:rsidR="00F322D1" w:rsidRPr="00E85991" w:rsidRDefault="00E85991" w:rsidP="008B448D">
      <w:pPr>
        <w:pStyle w:val="slovanNadpis2"/>
        <w:jc w:val="both"/>
        <w:rPr>
          <w:bCs/>
        </w:rPr>
      </w:pPr>
      <w:proofErr w:type="spellStart"/>
      <w:r w:rsidRPr="00E85991">
        <w:rPr>
          <w:bCs/>
        </w:rPr>
        <w:lastRenderedPageBreak/>
        <w:t>Okopový</w:t>
      </w:r>
      <w:proofErr w:type="spellEnd"/>
      <w:r w:rsidRPr="00E85991">
        <w:rPr>
          <w:bCs/>
        </w:rPr>
        <w:t xml:space="preserve"> pás</w:t>
      </w:r>
    </w:p>
    <w:p w14:paraId="42A7ED48" w14:textId="18924BD7" w:rsidR="00E85991" w:rsidRDefault="00E85991" w:rsidP="008B448D">
      <w:pPr>
        <w:tabs>
          <w:tab w:val="left" w:pos="7300"/>
        </w:tabs>
        <w:jc w:val="both"/>
        <w:rPr>
          <w:rFonts w:ascii="Arial" w:hAnsi="Arial"/>
        </w:rPr>
      </w:pPr>
      <w:bookmarkStart w:id="2" w:name="_Toc69740656"/>
      <w:r w:rsidRPr="00E85991">
        <w:rPr>
          <w:rFonts w:ascii="Arial" w:hAnsi="Arial"/>
        </w:rPr>
        <w:t xml:space="preserve">Ochranný </w:t>
      </w:r>
      <w:proofErr w:type="spellStart"/>
      <w:r w:rsidRPr="00E85991">
        <w:rPr>
          <w:rFonts w:ascii="Arial" w:hAnsi="Arial"/>
        </w:rPr>
        <w:t>okopový</w:t>
      </w:r>
      <w:proofErr w:type="spellEnd"/>
      <w:r w:rsidRPr="00E85991">
        <w:rPr>
          <w:rFonts w:ascii="Arial" w:hAnsi="Arial"/>
        </w:rPr>
        <w:t xml:space="preserve"> pás z vysoce pevného, proti ÚV záření odolného polyetylenu žluté barvy</w:t>
      </w:r>
      <w:r>
        <w:rPr>
          <w:rFonts w:ascii="Arial" w:hAnsi="Arial"/>
        </w:rPr>
        <w:t xml:space="preserve"> min.</w:t>
      </w:r>
      <w:r w:rsidRPr="00E85991">
        <w:rPr>
          <w:rFonts w:ascii="Arial" w:hAnsi="Arial"/>
        </w:rPr>
        <w:t xml:space="preserve"> tloušťky 10 mm, délky </w:t>
      </w:r>
      <w:r w:rsidR="004E2E58">
        <w:rPr>
          <w:rFonts w:ascii="Arial" w:hAnsi="Arial"/>
        </w:rPr>
        <w:t xml:space="preserve">min. </w:t>
      </w:r>
      <w:r w:rsidRPr="00E85991">
        <w:rPr>
          <w:rFonts w:ascii="Arial" w:hAnsi="Arial"/>
        </w:rPr>
        <w:t xml:space="preserve">3000 mm. Musí těsně přiléhat k hrazení. Výška pásu (měřeno od roviny betonové plochy) </w:t>
      </w:r>
      <w:r w:rsidR="00EA26AC">
        <w:rPr>
          <w:rFonts w:ascii="Arial" w:hAnsi="Arial"/>
        </w:rPr>
        <w:t>bude</w:t>
      </w:r>
      <w:r w:rsidRPr="00E85991">
        <w:rPr>
          <w:rFonts w:ascii="Arial" w:hAnsi="Arial"/>
        </w:rPr>
        <w:t xml:space="preserve"> 200 mm. V místech červené, resp. modrých čar, </w:t>
      </w:r>
      <w:r w:rsidR="00EA26AC">
        <w:rPr>
          <w:rFonts w:ascii="Arial" w:hAnsi="Arial"/>
        </w:rPr>
        <w:t>budou</w:t>
      </w:r>
      <w:r w:rsidR="00EA26AC" w:rsidRPr="00E85991">
        <w:rPr>
          <w:rFonts w:ascii="Arial" w:hAnsi="Arial"/>
        </w:rPr>
        <w:t xml:space="preserve"> </w:t>
      </w:r>
      <w:r w:rsidRPr="00E85991">
        <w:rPr>
          <w:rFonts w:ascii="Arial" w:hAnsi="Arial"/>
        </w:rPr>
        <w:t xml:space="preserve">vsazeny pruhy červené, resp. modré barvy z probarveného plastu. </w:t>
      </w:r>
      <w:proofErr w:type="spellStart"/>
      <w:r>
        <w:rPr>
          <w:rFonts w:ascii="Arial" w:hAnsi="Arial"/>
        </w:rPr>
        <w:t>Okopový</w:t>
      </w:r>
      <w:proofErr w:type="spellEnd"/>
      <w:r>
        <w:rPr>
          <w:rFonts w:ascii="Arial" w:hAnsi="Arial"/>
        </w:rPr>
        <w:t xml:space="preserve"> pás </w:t>
      </w:r>
      <w:r w:rsidR="00EA26AC">
        <w:rPr>
          <w:rFonts w:ascii="Arial" w:hAnsi="Arial"/>
        </w:rPr>
        <w:t>bude mít</w:t>
      </w:r>
      <w:r>
        <w:rPr>
          <w:rFonts w:ascii="Arial" w:hAnsi="Arial"/>
        </w:rPr>
        <w:t xml:space="preserve"> ve vrchní část drážku pro krytí reklam. </w:t>
      </w:r>
      <w:r w:rsidR="00AE7917">
        <w:rPr>
          <w:rFonts w:ascii="Arial" w:hAnsi="Arial"/>
        </w:rPr>
        <w:t>Požadovaný r</w:t>
      </w:r>
      <w:r>
        <w:rPr>
          <w:rFonts w:ascii="Arial" w:hAnsi="Arial"/>
        </w:rPr>
        <w:t>ozměr 10x200x3000 mm</w:t>
      </w:r>
      <w:r w:rsidR="008B448D">
        <w:rPr>
          <w:rFonts w:ascii="Arial" w:hAnsi="Arial"/>
        </w:rPr>
        <w:t>.</w:t>
      </w:r>
    </w:p>
    <w:p w14:paraId="172C5B8E" w14:textId="26C9F766" w:rsidR="00703BA4" w:rsidRPr="00E85991" w:rsidRDefault="00703BA4" w:rsidP="008B448D">
      <w:pPr>
        <w:pStyle w:val="slovanNadpis2"/>
        <w:jc w:val="both"/>
        <w:rPr>
          <w:bCs/>
        </w:rPr>
      </w:pPr>
      <w:r>
        <w:rPr>
          <w:bCs/>
        </w:rPr>
        <w:t xml:space="preserve">Vrata pro techniku </w:t>
      </w:r>
      <w:r w:rsidR="00AC5C48">
        <w:rPr>
          <w:bCs/>
        </w:rPr>
        <w:t>1</w:t>
      </w:r>
      <w:r>
        <w:rPr>
          <w:bCs/>
        </w:rPr>
        <w:t>x</w:t>
      </w:r>
    </w:p>
    <w:p w14:paraId="1BC10A37" w14:textId="07D5A20A" w:rsidR="00703BA4" w:rsidRPr="00703BA4" w:rsidRDefault="00703BA4" w:rsidP="008B448D">
      <w:pPr>
        <w:tabs>
          <w:tab w:val="left" w:pos="7300"/>
        </w:tabs>
        <w:jc w:val="both"/>
        <w:rPr>
          <w:rFonts w:ascii="Arial" w:hAnsi="Arial"/>
        </w:rPr>
      </w:pPr>
      <w:r w:rsidRPr="00703BA4">
        <w:rPr>
          <w:rFonts w:ascii="Arial" w:hAnsi="Arial"/>
        </w:rPr>
        <w:t xml:space="preserve">Vrata pro vjezd rolby </w:t>
      </w:r>
      <w:r w:rsidR="00EA26AC">
        <w:rPr>
          <w:rFonts w:ascii="Arial" w:hAnsi="Arial"/>
        </w:rPr>
        <w:t>budou</w:t>
      </w:r>
      <w:r w:rsidR="00EA26AC" w:rsidRPr="00703BA4">
        <w:rPr>
          <w:rFonts w:ascii="Arial" w:hAnsi="Arial"/>
        </w:rPr>
        <w:t xml:space="preserve"> </w:t>
      </w:r>
      <w:r w:rsidRPr="00703BA4">
        <w:rPr>
          <w:rFonts w:ascii="Arial" w:hAnsi="Arial"/>
        </w:rPr>
        <w:t xml:space="preserve">uzpůsobeny tak, aby byla zajištěna vysoká pevnost zavřených vrat, bez zbytečných vůlí. Použité panty </w:t>
      </w:r>
      <w:r w:rsidR="00EA26AC">
        <w:rPr>
          <w:rFonts w:ascii="Arial" w:hAnsi="Arial"/>
        </w:rPr>
        <w:t>musí umožnit</w:t>
      </w:r>
      <w:r w:rsidRPr="00703BA4">
        <w:rPr>
          <w:rFonts w:ascii="Arial" w:hAnsi="Arial"/>
        </w:rPr>
        <w:t xml:space="preserve"> přesné seřízení vrat. Vrata </w:t>
      </w:r>
      <w:r w:rsidR="00EA26AC">
        <w:rPr>
          <w:rFonts w:ascii="Arial" w:hAnsi="Arial"/>
        </w:rPr>
        <w:t>budou</w:t>
      </w:r>
      <w:r w:rsidRPr="00703BA4">
        <w:rPr>
          <w:rFonts w:ascii="Arial" w:hAnsi="Arial"/>
        </w:rPr>
        <w:t xml:space="preserve"> po obou stranách podepřena vzpěrami. Vzhledem k tomu, že v místě otevírání jednotlivých křídel vrat je v drtivé většině nerovný povrch, </w:t>
      </w:r>
      <w:r w:rsidR="009C2D6A">
        <w:rPr>
          <w:rFonts w:ascii="Arial" w:hAnsi="Arial"/>
        </w:rPr>
        <w:t>nelze využít vodící kolečka</w:t>
      </w:r>
      <w:r w:rsidRPr="00703BA4">
        <w:rPr>
          <w:rFonts w:ascii="Arial" w:hAnsi="Arial"/>
        </w:rPr>
        <w:t xml:space="preserve"> (pryžové pásy pro vjezd rolby, ledové námrazy, sklon </w:t>
      </w:r>
      <w:r w:rsidRPr="008B448D">
        <w:rPr>
          <w:rFonts w:ascii="Arial" w:hAnsi="Arial"/>
        </w:rPr>
        <w:t>pro odtok vody, rozvodný kanál nebo sněhová jáma ad.) Šířka vrat na rovině</w:t>
      </w:r>
      <w:r w:rsidR="00FD31B2" w:rsidRPr="008B448D">
        <w:rPr>
          <w:rFonts w:ascii="Arial" w:hAnsi="Arial"/>
        </w:rPr>
        <w:t xml:space="preserve"> bude</w:t>
      </w:r>
      <w:r w:rsidRPr="008B448D">
        <w:rPr>
          <w:rFonts w:ascii="Arial" w:hAnsi="Arial"/>
        </w:rPr>
        <w:t xml:space="preserve"> 3000 mm</w:t>
      </w:r>
      <w:r w:rsidR="00FD31B2" w:rsidRPr="008B448D">
        <w:rPr>
          <w:rFonts w:ascii="Arial" w:hAnsi="Arial"/>
        </w:rPr>
        <w:t xml:space="preserve">. Vrata </w:t>
      </w:r>
      <w:r w:rsidRPr="008B448D">
        <w:rPr>
          <w:rFonts w:ascii="Arial" w:hAnsi="Arial"/>
        </w:rPr>
        <w:t>budou osazena</w:t>
      </w:r>
      <w:r w:rsidR="00FD31B2" w:rsidRPr="008B448D">
        <w:rPr>
          <w:rFonts w:ascii="Arial" w:hAnsi="Arial"/>
        </w:rPr>
        <w:t xml:space="preserve"> na</w:t>
      </w:r>
      <w:r w:rsidRPr="008B448D">
        <w:rPr>
          <w:rFonts w:ascii="Arial" w:hAnsi="Arial"/>
        </w:rPr>
        <w:t xml:space="preserve"> robustní 3D pant </w:t>
      </w:r>
      <w:r w:rsidR="002E3725" w:rsidRPr="008B448D">
        <w:rPr>
          <w:rFonts w:ascii="Arial" w:hAnsi="Arial" w:cs="Arial"/>
        </w:rPr>
        <w:t>ø</w:t>
      </w:r>
      <w:r w:rsidRPr="008B448D">
        <w:rPr>
          <w:rFonts w:ascii="Arial" w:hAnsi="Arial"/>
        </w:rPr>
        <w:t xml:space="preserve"> 20 mm s možností</w:t>
      </w:r>
      <w:r w:rsidRPr="007D619F">
        <w:rPr>
          <w:rFonts w:ascii="Arial" w:hAnsi="Arial"/>
        </w:rPr>
        <w:t xml:space="preserve"> regulace, náklonu během sezóny. Zavírání pomocí jednoho ovládacího kolečka</w:t>
      </w:r>
      <w:r w:rsidR="00AE7917" w:rsidRPr="007D619F">
        <w:rPr>
          <w:rFonts w:ascii="Arial" w:hAnsi="Arial"/>
        </w:rPr>
        <w:t>.</w:t>
      </w:r>
    </w:p>
    <w:p w14:paraId="57B19939" w14:textId="64372BE3" w:rsidR="00703BA4" w:rsidRPr="004C03C5" w:rsidRDefault="00703BA4" w:rsidP="008B448D">
      <w:pPr>
        <w:pStyle w:val="slovanNadpis2"/>
        <w:jc w:val="both"/>
        <w:rPr>
          <w:bCs/>
        </w:rPr>
      </w:pPr>
      <w:r>
        <w:rPr>
          <w:bCs/>
        </w:rPr>
        <w:t xml:space="preserve">Vstupy na plochu </w:t>
      </w:r>
      <w:r w:rsidR="00844750" w:rsidRPr="004C03C5">
        <w:rPr>
          <w:bCs/>
        </w:rPr>
        <w:t>8</w:t>
      </w:r>
      <w:r w:rsidRPr="004C03C5">
        <w:rPr>
          <w:bCs/>
        </w:rPr>
        <w:t>x</w:t>
      </w:r>
    </w:p>
    <w:p w14:paraId="53501738" w14:textId="4AB6DF19" w:rsidR="00703BA4" w:rsidRPr="00FD31B2" w:rsidRDefault="00703BA4" w:rsidP="008B448D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Dvířka šíře 1000 mm pro vstup hráčů, případně veřejnost. Systém zajištění vstupních dvířek na ledovou plochu </w:t>
      </w:r>
      <w:r w:rsidR="00FD31B2" w:rsidRPr="004C03C5">
        <w:rPr>
          <w:rFonts w:ascii="Arial" w:hAnsi="Arial"/>
        </w:rPr>
        <w:t xml:space="preserve">musí umožňovat </w:t>
      </w:r>
      <w:r w:rsidR="00C072C0" w:rsidRPr="004C03C5">
        <w:rPr>
          <w:rFonts w:ascii="Arial" w:hAnsi="Arial"/>
        </w:rPr>
        <w:t>jemnou regulaci skleněné nástavby pomocí imbusového klíče.</w:t>
      </w:r>
      <w:r w:rsidRPr="004C03C5">
        <w:rPr>
          <w:rFonts w:ascii="Arial" w:hAnsi="Arial"/>
        </w:rPr>
        <w:t xml:space="preserve"> </w:t>
      </w:r>
      <w:r w:rsidR="00C072C0" w:rsidRPr="004C03C5">
        <w:rPr>
          <w:rFonts w:ascii="Arial" w:hAnsi="Arial"/>
        </w:rPr>
        <w:t>J</w:t>
      </w:r>
      <w:r w:rsidRPr="004C03C5">
        <w:rPr>
          <w:rFonts w:ascii="Arial" w:hAnsi="Arial"/>
        </w:rPr>
        <w:t xml:space="preserve">ednoduché otevírání dvířek ze strany ledové plochy. Jednotlivá dvířka budou taktéž osazena robustní 3D pant </w:t>
      </w:r>
      <w:r w:rsidR="007D619F" w:rsidRPr="004C03C5">
        <w:rPr>
          <w:rFonts w:ascii="Arial" w:hAnsi="Arial" w:cs="Arial"/>
        </w:rPr>
        <w:t>ø</w:t>
      </w:r>
      <w:r w:rsidRPr="004C03C5">
        <w:rPr>
          <w:rFonts w:ascii="Arial" w:hAnsi="Arial"/>
        </w:rPr>
        <w:t xml:space="preserve"> 20 mm s možností regulace, náklonu</w:t>
      </w:r>
      <w:r w:rsidRPr="00703BA4">
        <w:rPr>
          <w:rFonts w:ascii="Arial" w:hAnsi="Arial"/>
        </w:rPr>
        <w:t xml:space="preserve"> během sezóny</w:t>
      </w:r>
      <w:r>
        <w:rPr>
          <w:rFonts w:ascii="Arial" w:hAnsi="Arial"/>
        </w:rPr>
        <w:t>.</w:t>
      </w:r>
      <w:r w:rsidR="00AE7917">
        <w:rPr>
          <w:rFonts w:ascii="Arial" w:hAnsi="Arial"/>
        </w:rPr>
        <w:t xml:space="preserve"> </w:t>
      </w:r>
      <w:r w:rsidR="00AE7917" w:rsidRPr="00FD31B2">
        <w:rPr>
          <w:rFonts w:ascii="Arial" w:hAnsi="Arial"/>
        </w:rPr>
        <w:t>Požadujeme jemnou regulaci ske</w:t>
      </w:r>
      <w:r w:rsidR="00B762DB" w:rsidRPr="00FD31B2">
        <w:rPr>
          <w:rFonts w:ascii="Arial" w:hAnsi="Arial"/>
        </w:rPr>
        <w:t>l</w:t>
      </w:r>
      <w:r w:rsidR="00AE7917" w:rsidRPr="00FD31B2">
        <w:rPr>
          <w:rFonts w:ascii="Arial" w:hAnsi="Arial"/>
        </w:rPr>
        <w:t xml:space="preserve"> u vstupů</w:t>
      </w:r>
      <w:r w:rsidR="00C072C0" w:rsidRPr="00FD31B2">
        <w:rPr>
          <w:rFonts w:ascii="Arial" w:hAnsi="Arial"/>
        </w:rPr>
        <w:t xml:space="preserve"> a bočních dílů</w:t>
      </w:r>
      <w:r w:rsidR="00AC5C48" w:rsidRPr="00FD31B2">
        <w:rPr>
          <w:rFonts w:ascii="Arial" w:hAnsi="Arial"/>
        </w:rPr>
        <w:t xml:space="preserve"> pomocí imbusového klíče.</w:t>
      </w:r>
    </w:p>
    <w:p w14:paraId="42978E51" w14:textId="77777777" w:rsidR="00F322D1" w:rsidRDefault="00F322D1" w:rsidP="008B448D">
      <w:pPr>
        <w:pStyle w:val="slovanNadpis2"/>
        <w:jc w:val="both"/>
        <w:rPr>
          <w:bCs/>
        </w:rPr>
      </w:pPr>
      <w:r>
        <w:rPr>
          <w:bCs/>
        </w:rPr>
        <w:t xml:space="preserve">Nástavba ochranných </w:t>
      </w:r>
      <w:bookmarkEnd w:id="2"/>
      <w:r w:rsidR="00C456BB">
        <w:rPr>
          <w:bCs/>
        </w:rPr>
        <w:t>bezpečnostních skel</w:t>
      </w:r>
    </w:p>
    <w:p w14:paraId="4B3BA47F" w14:textId="09DEBBB7" w:rsidR="00C456BB" w:rsidRPr="008B448D" w:rsidRDefault="00C456BB" w:rsidP="008B448D">
      <w:pPr>
        <w:tabs>
          <w:tab w:val="left" w:pos="7300"/>
        </w:tabs>
        <w:jc w:val="both"/>
        <w:rPr>
          <w:rFonts w:ascii="Arial" w:hAnsi="Arial"/>
        </w:rPr>
      </w:pPr>
      <w:r w:rsidRPr="00C456BB">
        <w:rPr>
          <w:rFonts w:ascii="Arial" w:hAnsi="Arial"/>
        </w:rPr>
        <w:t xml:space="preserve">Jako nástavba ochranných </w:t>
      </w:r>
      <w:proofErr w:type="gramStart"/>
      <w:r w:rsidRPr="00C456BB">
        <w:rPr>
          <w:rFonts w:ascii="Arial" w:hAnsi="Arial"/>
        </w:rPr>
        <w:t>skel - na</w:t>
      </w:r>
      <w:proofErr w:type="gramEnd"/>
      <w:r w:rsidRPr="00C456BB">
        <w:rPr>
          <w:rFonts w:ascii="Arial" w:hAnsi="Arial"/>
        </w:rPr>
        <w:t xml:space="preserve"> mantinel </w:t>
      </w:r>
      <w:r w:rsidR="0000146D">
        <w:rPr>
          <w:rFonts w:ascii="Arial" w:hAnsi="Arial"/>
        </w:rPr>
        <w:t xml:space="preserve">musí být z </w:t>
      </w:r>
      <w:r w:rsidRPr="00C456BB">
        <w:rPr>
          <w:rFonts w:ascii="Arial" w:hAnsi="Arial"/>
        </w:rPr>
        <w:t>kalené</w:t>
      </w:r>
      <w:r w:rsidR="0000146D">
        <w:rPr>
          <w:rFonts w:ascii="Arial" w:hAnsi="Arial"/>
        </w:rPr>
        <w:t>ho</w:t>
      </w:r>
      <w:r w:rsidRPr="00C456BB">
        <w:rPr>
          <w:rFonts w:ascii="Arial" w:hAnsi="Arial"/>
        </w:rPr>
        <w:t xml:space="preserve"> bezpečnostní</w:t>
      </w:r>
      <w:r w:rsidR="0000146D">
        <w:rPr>
          <w:rFonts w:ascii="Arial" w:hAnsi="Arial"/>
        </w:rPr>
        <w:t>ho</w:t>
      </w:r>
      <w:r w:rsidRPr="00C456BB">
        <w:rPr>
          <w:rFonts w:ascii="Arial" w:hAnsi="Arial"/>
        </w:rPr>
        <w:t xml:space="preserve"> skl</w:t>
      </w:r>
      <w:r w:rsidR="0000146D">
        <w:rPr>
          <w:rFonts w:ascii="Arial" w:hAnsi="Arial"/>
        </w:rPr>
        <w:t>a</w:t>
      </w:r>
      <w:r w:rsidRPr="00C456BB">
        <w:rPr>
          <w:rFonts w:ascii="Arial" w:hAnsi="Arial"/>
        </w:rPr>
        <w:t xml:space="preserve">. Sklo </w:t>
      </w:r>
      <w:r w:rsidR="0000146D">
        <w:rPr>
          <w:rFonts w:ascii="Arial" w:hAnsi="Arial"/>
        </w:rPr>
        <w:t>bude</w:t>
      </w:r>
      <w:r w:rsidR="0000146D" w:rsidRPr="00C456BB">
        <w:rPr>
          <w:rFonts w:ascii="Arial" w:hAnsi="Arial"/>
        </w:rPr>
        <w:t xml:space="preserve"> </w:t>
      </w:r>
      <w:r w:rsidRPr="00C456BB">
        <w:rPr>
          <w:rFonts w:ascii="Arial" w:hAnsi="Arial"/>
        </w:rPr>
        <w:t xml:space="preserve">vetknuté do horní části mantinelu max. do hloubky 100 mm a </w:t>
      </w:r>
      <w:r>
        <w:rPr>
          <w:rFonts w:ascii="Arial" w:hAnsi="Arial"/>
        </w:rPr>
        <w:t xml:space="preserve">bude </w:t>
      </w:r>
      <w:r w:rsidRPr="00C456BB">
        <w:rPr>
          <w:rFonts w:ascii="Arial" w:hAnsi="Arial"/>
        </w:rPr>
        <w:t xml:space="preserve">upevněno za pomoci plastových svorek a šroubů M10. Ve volné horní části skel </w:t>
      </w:r>
      <w:r w:rsidR="0000146D">
        <w:rPr>
          <w:rFonts w:ascii="Arial" w:hAnsi="Arial"/>
        </w:rPr>
        <w:t>budou</w:t>
      </w:r>
      <w:r w:rsidRPr="00C456BB">
        <w:rPr>
          <w:rFonts w:ascii="Arial" w:hAnsi="Arial"/>
        </w:rPr>
        <w:t xml:space="preserve"> tato navzájem propojena pomocí speciálních průhledných svorek. Mezi skly </w:t>
      </w:r>
      <w:r w:rsidR="0000146D">
        <w:rPr>
          <w:rFonts w:ascii="Arial" w:hAnsi="Arial"/>
        </w:rPr>
        <w:t>nebude</w:t>
      </w:r>
      <w:r w:rsidRPr="00C456BB">
        <w:rPr>
          <w:rFonts w:ascii="Arial" w:hAnsi="Arial"/>
        </w:rPr>
        <w:t xml:space="preserve"> kovový profil. Používané sklo </w:t>
      </w:r>
      <w:r w:rsidR="0000146D">
        <w:rPr>
          <w:rFonts w:ascii="Arial" w:hAnsi="Arial"/>
        </w:rPr>
        <w:t>musí být vyrobeno</w:t>
      </w:r>
      <w:r w:rsidRPr="00C456BB">
        <w:rPr>
          <w:rFonts w:ascii="Arial" w:hAnsi="Arial"/>
        </w:rPr>
        <w:t xml:space="preserve"> speci</w:t>
      </w:r>
      <w:r w:rsidR="0089242A">
        <w:rPr>
          <w:rFonts w:ascii="Arial" w:hAnsi="Arial"/>
        </w:rPr>
        <w:t>á</w:t>
      </w:r>
      <w:r w:rsidRPr="00C456BB">
        <w:rPr>
          <w:rFonts w:ascii="Arial" w:hAnsi="Arial"/>
        </w:rPr>
        <w:t xml:space="preserve">lně pro nástavbu </w:t>
      </w:r>
      <w:r w:rsidRPr="008B448D">
        <w:rPr>
          <w:rFonts w:ascii="Arial" w:hAnsi="Arial"/>
        </w:rPr>
        <w:t xml:space="preserve">mantinelů zimních stadionů. </w:t>
      </w:r>
      <w:r w:rsidR="0000146D" w:rsidRPr="008B448D">
        <w:rPr>
          <w:rFonts w:ascii="Arial" w:hAnsi="Arial"/>
        </w:rPr>
        <w:t>Nesmí praskat</w:t>
      </w:r>
      <w:r w:rsidRPr="008B448D">
        <w:rPr>
          <w:rFonts w:ascii="Arial" w:hAnsi="Arial"/>
        </w:rPr>
        <w:t xml:space="preserve"> do ostrých hran (snížen</w:t>
      </w:r>
      <w:r w:rsidR="0000146D" w:rsidRPr="008B448D">
        <w:rPr>
          <w:rFonts w:ascii="Arial" w:hAnsi="Arial"/>
        </w:rPr>
        <w:t>é</w:t>
      </w:r>
      <w:r w:rsidRPr="008B448D">
        <w:rPr>
          <w:rFonts w:ascii="Arial" w:hAnsi="Arial"/>
        </w:rPr>
        <w:t xml:space="preserve"> riziko poranění). Všude, kde je nástavba přerušena, </w:t>
      </w:r>
      <w:r w:rsidR="0000146D" w:rsidRPr="008B448D">
        <w:rPr>
          <w:rFonts w:ascii="Arial" w:hAnsi="Arial"/>
        </w:rPr>
        <w:t>budou</w:t>
      </w:r>
      <w:r w:rsidRPr="008B448D">
        <w:rPr>
          <w:rFonts w:ascii="Arial" w:hAnsi="Arial"/>
        </w:rPr>
        <w:t xml:space="preserve"> hrany skla opatřeny pružnou ochranou tak, aby se zamezilo možnosti vzniku úrazu.</w:t>
      </w:r>
    </w:p>
    <w:p w14:paraId="4A228BA1" w14:textId="77777777" w:rsidR="00C456BB" w:rsidRPr="008B448D" w:rsidRDefault="00C456BB" w:rsidP="008B448D">
      <w:pPr>
        <w:tabs>
          <w:tab w:val="left" w:pos="7300"/>
        </w:tabs>
        <w:jc w:val="both"/>
        <w:rPr>
          <w:rFonts w:ascii="Arial" w:hAnsi="Arial"/>
        </w:rPr>
      </w:pPr>
    </w:p>
    <w:p w14:paraId="2A53841E" w14:textId="74DE1072" w:rsidR="00E85991" w:rsidRPr="00E85991" w:rsidRDefault="00E85991" w:rsidP="008B448D">
      <w:pPr>
        <w:tabs>
          <w:tab w:val="left" w:pos="7300"/>
        </w:tabs>
        <w:jc w:val="both"/>
        <w:rPr>
          <w:rFonts w:ascii="Arial" w:hAnsi="Arial"/>
        </w:rPr>
      </w:pPr>
      <w:r w:rsidRPr="008B448D">
        <w:rPr>
          <w:rFonts w:ascii="Arial" w:hAnsi="Arial"/>
        </w:rPr>
        <w:t xml:space="preserve">Výška skleněné nástavby je dána pravidly ledního hokeje. Za branami a v obloucích musí být výška </w:t>
      </w:r>
      <w:r w:rsidR="0005580F" w:rsidRPr="008B448D">
        <w:rPr>
          <w:rFonts w:ascii="Arial" w:hAnsi="Arial"/>
        </w:rPr>
        <w:t xml:space="preserve">min. </w:t>
      </w:r>
      <w:r w:rsidRPr="008B448D">
        <w:rPr>
          <w:rFonts w:ascii="Arial" w:hAnsi="Arial"/>
        </w:rPr>
        <w:t>2400 mm. Na dlouhých stranách je výška</w:t>
      </w:r>
      <w:r w:rsidR="0005580F" w:rsidRPr="008B448D">
        <w:rPr>
          <w:rFonts w:ascii="Arial" w:hAnsi="Arial"/>
        </w:rPr>
        <w:t xml:space="preserve"> min.</w:t>
      </w:r>
      <w:r w:rsidRPr="008B448D">
        <w:rPr>
          <w:rFonts w:ascii="Arial" w:hAnsi="Arial"/>
        </w:rPr>
        <w:t xml:space="preserve"> 1800 mm.</w:t>
      </w:r>
      <w:r w:rsidR="0000146D" w:rsidRPr="008B448D">
        <w:rPr>
          <w:rFonts w:ascii="Arial" w:hAnsi="Arial"/>
        </w:rPr>
        <w:t xml:space="preserve"> </w:t>
      </w:r>
      <w:r w:rsidRPr="008B448D">
        <w:rPr>
          <w:rFonts w:ascii="Arial" w:hAnsi="Arial"/>
        </w:rPr>
        <w:t>V</w:t>
      </w:r>
      <w:r w:rsidR="00AE7917" w:rsidRPr="008B448D">
        <w:rPr>
          <w:rFonts w:ascii="Arial" w:hAnsi="Arial"/>
        </w:rPr>
        <w:t xml:space="preserve"> </w:t>
      </w:r>
      <w:r w:rsidRPr="008B448D">
        <w:rPr>
          <w:rFonts w:ascii="Arial" w:hAnsi="Arial"/>
        </w:rPr>
        <w:t xml:space="preserve">místě hráčských lavic zasklení není. Mezery mezi skly jsou pravidly stanoveny na </w:t>
      </w:r>
      <w:r w:rsidR="0005580F" w:rsidRPr="008B448D">
        <w:rPr>
          <w:rFonts w:ascii="Arial" w:hAnsi="Arial"/>
        </w:rPr>
        <w:t xml:space="preserve">max. </w:t>
      </w:r>
      <w:r w:rsidRPr="008B448D">
        <w:rPr>
          <w:rFonts w:ascii="Arial" w:hAnsi="Arial"/>
        </w:rPr>
        <w:t xml:space="preserve">5 mm. </w:t>
      </w:r>
      <w:r w:rsidR="0000146D" w:rsidRPr="008B448D">
        <w:rPr>
          <w:rFonts w:ascii="Arial" w:hAnsi="Arial"/>
        </w:rPr>
        <w:t>Zadavatel p</w:t>
      </w:r>
      <w:r w:rsidRPr="008B448D">
        <w:rPr>
          <w:rFonts w:ascii="Arial" w:hAnsi="Arial"/>
        </w:rPr>
        <w:t xml:space="preserve">ožaduje 2x lomený oblouk </w:t>
      </w:r>
      <w:r w:rsidR="0000146D" w:rsidRPr="008B448D">
        <w:rPr>
          <w:rFonts w:ascii="Arial" w:hAnsi="Arial"/>
        </w:rPr>
        <w:t xml:space="preserve">pro </w:t>
      </w:r>
      <w:r w:rsidRPr="008B448D">
        <w:rPr>
          <w:rFonts w:ascii="Arial" w:hAnsi="Arial"/>
        </w:rPr>
        <w:t>lepší vykreslení rádiusu, maximální zapuštění skla v mantinelu</w:t>
      </w:r>
      <w:r>
        <w:rPr>
          <w:rFonts w:ascii="Arial" w:hAnsi="Arial"/>
        </w:rPr>
        <w:t xml:space="preserve"> do hloubky 100 mm. </w:t>
      </w:r>
      <w:r w:rsidR="009E1C98">
        <w:rPr>
          <w:rFonts w:ascii="Arial" w:hAnsi="Arial"/>
        </w:rPr>
        <w:t xml:space="preserve">Šířka </w:t>
      </w:r>
      <w:r>
        <w:rPr>
          <w:rFonts w:ascii="Arial" w:hAnsi="Arial"/>
        </w:rPr>
        <w:t>skleněné tabule rovné části max. 995 mm, oblouky max. 891 mm</w:t>
      </w:r>
      <w:r w:rsidR="00AE3001">
        <w:rPr>
          <w:rFonts w:ascii="Arial" w:hAnsi="Arial"/>
        </w:rPr>
        <w:t>.</w:t>
      </w:r>
    </w:p>
    <w:p w14:paraId="61004A90" w14:textId="77777777" w:rsidR="00F322D1" w:rsidRPr="003C22C2" w:rsidRDefault="00F322D1" w:rsidP="008B448D">
      <w:pPr>
        <w:pStyle w:val="slovanNadpis2"/>
        <w:jc w:val="both"/>
        <w:rPr>
          <w:bCs/>
        </w:rPr>
      </w:pPr>
      <w:bookmarkStart w:id="3" w:name="_Toc69740657"/>
      <w:r>
        <w:rPr>
          <w:bCs/>
        </w:rPr>
        <w:t>Kotevní prvky mantinelu</w:t>
      </w:r>
      <w:bookmarkEnd w:id="3"/>
    </w:p>
    <w:p w14:paraId="63396415" w14:textId="1071760A" w:rsidR="00F322D1" w:rsidRDefault="00F322D1" w:rsidP="008B448D">
      <w:pPr>
        <w:tabs>
          <w:tab w:val="left" w:pos="7300"/>
        </w:tabs>
        <w:jc w:val="both"/>
        <w:rPr>
          <w:rFonts w:ascii="Arial" w:hAnsi="Arial"/>
        </w:rPr>
      </w:pPr>
      <w:r w:rsidRPr="008D6B7F">
        <w:rPr>
          <w:rFonts w:ascii="Arial" w:hAnsi="Arial"/>
        </w:rPr>
        <w:t xml:space="preserve">Dodávka a instalace kotevních prvků pro mantinely pro hřiště </w:t>
      </w:r>
      <w:r w:rsidR="00537B00">
        <w:rPr>
          <w:rFonts w:ascii="Arial" w:hAnsi="Arial"/>
        </w:rPr>
        <w:t>60</w:t>
      </w:r>
      <w:r w:rsidRPr="008D6B7F">
        <w:rPr>
          <w:rFonts w:ascii="Arial" w:hAnsi="Arial"/>
        </w:rPr>
        <w:t>x2</w:t>
      </w:r>
      <w:r w:rsidR="00537B00">
        <w:rPr>
          <w:rFonts w:ascii="Arial" w:hAnsi="Arial"/>
        </w:rPr>
        <w:t>9</w:t>
      </w:r>
      <w:r w:rsidRPr="008D6B7F">
        <w:rPr>
          <w:rFonts w:ascii="Arial" w:hAnsi="Arial"/>
        </w:rPr>
        <w:t xml:space="preserve"> m; R8,5 m</w:t>
      </w:r>
      <w:r w:rsidR="00E85991">
        <w:rPr>
          <w:rFonts w:ascii="Arial" w:hAnsi="Arial"/>
        </w:rPr>
        <w:t>. Kotevní prvky min. M20, galvanicky zinkované ve vzdálenosti max. 1,5 m od sebe</w:t>
      </w:r>
      <w:r w:rsidR="00C456BB">
        <w:rPr>
          <w:rFonts w:ascii="Arial" w:hAnsi="Arial"/>
        </w:rPr>
        <w:t>, min. dva kotevní prvky na díl.</w:t>
      </w:r>
      <w:r w:rsidRPr="008D6B7F">
        <w:rPr>
          <w:rFonts w:ascii="Arial" w:hAnsi="Arial"/>
        </w:rPr>
        <w:t xml:space="preserve"> </w:t>
      </w:r>
      <w:r w:rsidR="00AE7917">
        <w:rPr>
          <w:rFonts w:ascii="Arial" w:hAnsi="Arial"/>
        </w:rPr>
        <w:t xml:space="preserve">Kotevní prvky budou osazeny do stávajícího betonového věnce. Je nepřijatelné </w:t>
      </w:r>
      <w:r w:rsidR="00AE3001">
        <w:rPr>
          <w:rFonts w:ascii="Arial" w:hAnsi="Arial"/>
        </w:rPr>
        <w:t xml:space="preserve">jakkoli </w:t>
      </w:r>
      <w:r w:rsidR="00AE7917">
        <w:rPr>
          <w:rFonts w:ascii="Arial" w:hAnsi="Arial"/>
        </w:rPr>
        <w:t>zasahovat do stávající betonové desky.</w:t>
      </w:r>
    </w:p>
    <w:p w14:paraId="2BC15771" w14:textId="7878E9D2" w:rsidR="00F322D1" w:rsidRDefault="00537B00" w:rsidP="008B448D">
      <w:pPr>
        <w:pStyle w:val="slovanNadpis2"/>
        <w:jc w:val="both"/>
        <w:rPr>
          <w:bCs/>
        </w:rPr>
      </w:pPr>
      <w:r>
        <w:rPr>
          <w:bCs/>
        </w:rPr>
        <w:t>Náhradní díly</w:t>
      </w:r>
    </w:p>
    <w:p w14:paraId="105C2A50" w14:textId="77777777" w:rsidR="00AE3001" w:rsidRDefault="00AE3001">
      <w:pPr>
        <w:tabs>
          <w:tab w:val="left" w:pos="7300"/>
        </w:tabs>
        <w:jc w:val="both"/>
        <w:rPr>
          <w:rFonts w:ascii="Arial" w:hAnsi="Arial"/>
        </w:rPr>
      </w:pPr>
    </w:p>
    <w:p w14:paraId="1C929522" w14:textId="2B0F2EDB" w:rsidR="00AE3001" w:rsidRPr="004C03C5" w:rsidRDefault="00AE3001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>Součástí předmětu zakázky je dodávka náhradních dílů</w:t>
      </w:r>
      <w:r w:rsidR="0002026E">
        <w:rPr>
          <w:rFonts w:ascii="Arial" w:hAnsi="Arial"/>
        </w:rPr>
        <w:t xml:space="preserve"> do místa plnění</w:t>
      </w:r>
      <w:r w:rsidRPr="004C03C5">
        <w:rPr>
          <w:rFonts w:ascii="Arial" w:hAnsi="Arial"/>
        </w:rPr>
        <w:t>:</w:t>
      </w:r>
    </w:p>
    <w:p w14:paraId="3633DA0F" w14:textId="6CD40361" w:rsidR="00AE3001" w:rsidRPr="004C03C5" w:rsidRDefault="00AE3001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 </w:t>
      </w:r>
    </w:p>
    <w:p w14:paraId="236A1FD3" w14:textId="54615590" w:rsidR="004C03C5" w:rsidRPr="004C03C5" w:rsidRDefault="004C03C5" w:rsidP="008B448D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ochranné sklo </w:t>
      </w:r>
      <w:proofErr w:type="spellStart"/>
      <w:r w:rsidRPr="004C03C5">
        <w:rPr>
          <w:rFonts w:ascii="Arial" w:hAnsi="Arial"/>
        </w:rPr>
        <w:t>tl</w:t>
      </w:r>
      <w:proofErr w:type="spellEnd"/>
      <w:r w:rsidRPr="004C03C5">
        <w:rPr>
          <w:rFonts w:ascii="Arial" w:hAnsi="Arial"/>
        </w:rPr>
        <w:t>. 12 mm pro použití v obloucích</w:t>
      </w:r>
      <w:r w:rsidRPr="004C03C5">
        <w:rPr>
          <w:rFonts w:ascii="Arial" w:hAnsi="Arial"/>
        </w:rPr>
        <w:tab/>
        <w:t>2 ks</w:t>
      </w:r>
    </w:p>
    <w:p w14:paraId="339CDF5A" w14:textId="351C55D2" w:rsidR="008A6BC1" w:rsidRPr="004C03C5" w:rsidRDefault="004C03C5" w:rsidP="008B448D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ochranné sklo </w:t>
      </w:r>
      <w:proofErr w:type="spellStart"/>
      <w:r w:rsidRPr="004C03C5">
        <w:rPr>
          <w:rFonts w:ascii="Arial" w:hAnsi="Arial"/>
        </w:rPr>
        <w:t>tl</w:t>
      </w:r>
      <w:proofErr w:type="spellEnd"/>
      <w:r w:rsidRPr="004C03C5">
        <w:rPr>
          <w:rFonts w:ascii="Arial" w:hAnsi="Arial"/>
        </w:rPr>
        <w:t>. 12 mm pro použití v obloucích</w:t>
      </w:r>
      <w:r w:rsidRPr="004C03C5">
        <w:rPr>
          <w:rFonts w:ascii="Arial" w:hAnsi="Arial"/>
        </w:rPr>
        <w:tab/>
        <w:t>2 ks</w:t>
      </w:r>
    </w:p>
    <w:p w14:paraId="20F2EF22" w14:textId="1B153155" w:rsidR="008A6BC1" w:rsidRPr="004C03C5" w:rsidRDefault="004C03C5" w:rsidP="008B448D">
      <w:pPr>
        <w:tabs>
          <w:tab w:val="left" w:pos="7300"/>
        </w:tabs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ochranné sklo </w:t>
      </w:r>
      <w:proofErr w:type="spellStart"/>
      <w:r w:rsidRPr="004C03C5">
        <w:rPr>
          <w:rFonts w:ascii="Arial" w:hAnsi="Arial"/>
        </w:rPr>
        <w:t>tl</w:t>
      </w:r>
      <w:proofErr w:type="spellEnd"/>
      <w:r w:rsidRPr="004C03C5">
        <w:rPr>
          <w:rFonts w:ascii="Arial" w:hAnsi="Arial"/>
        </w:rPr>
        <w:t>. 12 mm pro použití v obloucích</w:t>
      </w:r>
      <w:r w:rsidRPr="004C03C5">
        <w:rPr>
          <w:rFonts w:ascii="Arial" w:hAnsi="Arial"/>
        </w:rPr>
        <w:tab/>
      </w:r>
      <w:r w:rsidR="008A6BC1" w:rsidRPr="004C03C5">
        <w:rPr>
          <w:rFonts w:ascii="Arial" w:hAnsi="Arial"/>
        </w:rPr>
        <w:t>2 ks</w:t>
      </w:r>
    </w:p>
    <w:p w14:paraId="7075DA0A" w14:textId="22EBDB54" w:rsidR="008A6BC1" w:rsidRPr="004C03C5" w:rsidRDefault="008A6BC1" w:rsidP="008B448D">
      <w:pPr>
        <w:pStyle w:val="Bezmezer"/>
        <w:jc w:val="both"/>
        <w:rPr>
          <w:rFonts w:ascii="Arial" w:hAnsi="Arial"/>
        </w:rPr>
      </w:pPr>
      <w:r w:rsidRPr="004C03C5">
        <w:rPr>
          <w:rFonts w:ascii="Arial" w:hAnsi="Arial"/>
        </w:rPr>
        <w:t xml:space="preserve">Překrytí reklamy pomocí </w:t>
      </w:r>
      <w:proofErr w:type="spellStart"/>
      <w:r w:rsidRPr="004C03C5">
        <w:rPr>
          <w:rFonts w:ascii="Arial" w:hAnsi="Arial"/>
        </w:rPr>
        <w:t>transp</w:t>
      </w:r>
      <w:proofErr w:type="spellEnd"/>
      <w:r w:rsidR="004C03C5">
        <w:rPr>
          <w:rFonts w:ascii="Arial" w:hAnsi="Arial"/>
        </w:rPr>
        <w:t>.</w:t>
      </w:r>
      <w:r w:rsidRPr="004C03C5">
        <w:rPr>
          <w:rFonts w:ascii="Arial" w:hAnsi="Arial"/>
        </w:rPr>
        <w:t xml:space="preserve"> PC </w:t>
      </w:r>
      <w:proofErr w:type="spellStart"/>
      <w:r w:rsidRPr="004C03C5">
        <w:rPr>
          <w:rFonts w:ascii="Arial" w:hAnsi="Arial"/>
        </w:rPr>
        <w:t>tl</w:t>
      </w:r>
      <w:proofErr w:type="spellEnd"/>
      <w:r w:rsidRPr="004C03C5">
        <w:rPr>
          <w:rFonts w:ascii="Arial" w:hAnsi="Arial"/>
        </w:rPr>
        <w:t xml:space="preserve">. </w:t>
      </w:r>
      <w:proofErr w:type="gramStart"/>
      <w:r w:rsidRPr="004C03C5">
        <w:rPr>
          <w:rFonts w:ascii="Arial" w:hAnsi="Arial"/>
        </w:rPr>
        <w:t>3mm</w:t>
      </w:r>
      <w:proofErr w:type="gramEnd"/>
      <w:r w:rsidR="004C03C5" w:rsidRPr="004C03C5">
        <w:rPr>
          <w:rFonts w:ascii="Arial" w:hAnsi="Arial"/>
        </w:rPr>
        <w:t xml:space="preserve"> s 2 UV stabilizací</w:t>
      </w:r>
      <w:r w:rsidR="004C03C5" w:rsidRPr="004C03C5">
        <w:rPr>
          <w:rFonts w:ascii="Arial" w:hAnsi="Arial"/>
        </w:rPr>
        <w:tab/>
        <w:t xml:space="preserve">               </w:t>
      </w:r>
      <w:r w:rsidRPr="004C03C5">
        <w:rPr>
          <w:rFonts w:ascii="Arial" w:hAnsi="Arial"/>
        </w:rPr>
        <w:t>2</w:t>
      </w:r>
      <w:r w:rsidR="004C03C5" w:rsidRPr="004C03C5">
        <w:rPr>
          <w:rFonts w:ascii="Arial" w:hAnsi="Arial"/>
        </w:rPr>
        <w:t xml:space="preserve"> </w:t>
      </w:r>
      <w:r w:rsidRPr="004C03C5">
        <w:rPr>
          <w:rFonts w:ascii="Arial" w:hAnsi="Arial"/>
        </w:rPr>
        <w:t>ks</w:t>
      </w:r>
    </w:p>
    <w:p w14:paraId="56AECE4B" w14:textId="1E229924" w:rsidR="008A6BC1" w:rsidRPr="00CD1B3B" w:rsidRDefault="008A6BC1" w:rsidP="008B448D">
      <w:pPr>
        <w:pStyle w:val="Bezmezer"/>
        <w:jc w:val="both"/>
        <w:rPr>
          <w:rFonts w:ascii="Arial" w:hAnsi="Arial"/>
        </w:rPr>
      </w:pPr>
    </w:p>
    <w:p w14:paraId="5E5A9A4C" w14:textId="77777777" w:rsidR="00F322D1" w:rsidRPr="003C22C2" w:rsidRDefault="00F322D1" w:rsidP="00306DCE">
      <w:pPr>
        <w:pStyle w:val="slovanNadpis1"/>
        <w:jc w:val="both"/>
      </w:pPr>
      <w:bookmarkStart w:id="4" w:name="_Toc69740659"/>
      <w:r>
        <w:lastRenderedPageBreak/>
        <w:t>Hráčské prostory</w:t>
      </w:r>
      <w:bookmarkEnd w:id="4"/>
    </w:p>
    <w:p w14:paraId="54DE37B1" w14:textId="79FC7795" w:rsidR="00F322D1" w:rsidRDefault="00F322D1" w:rsidP="008B448D">
      <w:pPr>
        <w:pStyle w:val="slovanNadpis2"/>
        <w:jc w:val="both"/>
        <w:rPr>
          <w:bCs/>
        </w:rPr>
      </w:pPr>
      <w:bookmarkStart w:id="5" w:name="_Toc69740660"/>
      <w:r>
        <w:rPr>
          <w:bCs/>
        </w:rPr>
        <w:t>Ohrazení střídaček pro hráče</w:t>
      </w:r>
      <w:r w:rsidR="002F3067">
        <w:rPr>
          <w:bCs/>
        </w:rPr>
        <w:t>,</w:t>
      </w:r>
      <w:r>
        <w:rPr>
          <w:bCs/>
        </w:rPr>
        <w:t xml:space="preserve"> </w:t>
      </w:r>
      <w:r w:rsidR="002F3067">
        <w:rPr>
          <w:bCs/>
        </w:rPr>
        <w:t xml:space="preserve">trestných lavic a časomíry </w:t>
      </w:r>
      <w:r>
        <w:rPr>
          <w:bCs/>
        </w:rPr>
        <w:t xml:space="preserve">s nástavbou ochranných </w:t>
      </w:r>
      <w:bookmarkEnd w:id="5"/>
      <w:r w:rsidR="00C456BB">
        <w:rPr>
          <w:bCs/>
        </w:rPr>
        <w:t>skel</w:t>
      </w:r>
    </w:p>
    <w:p w14:paraId="2BA1EC56" w14:textId="16302A69" w:rsidR="00537B00" w:rsidRPr="00C42F03" w:rsidRDefault="00537B00" w:rsidP="008B448D">
      <w:pPr>
        <w:jc w:val="both"/>
        <w:rPr>
          <w:rFonts w:ascii="Arial" w:hAnsi="Arial"/>
        </w:rPr>
      </w:pPr>
      <w:r>
        <w:rPr>
          <w:rFonts w:ascii="Arial" w:hAnsi="Arial"/>
        </w:rPr>
        <w:t>Veškeré prostory hráčských a trestných lavic zůstávají stávající, vč podlah, pryže a lavic.</w:t>
      </w:r>
    </w:p>
    <w:sectPr w:rsidR="00537B00" w:rsidRPr="00C42F03" w:rsidSect="002F306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T">
    <w:altName w:val="Segoe UI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A46E9"/>
    <w:multiLevelType w:val="multilevel"/>
    <w:tmpl w:val="12E41568"/>
    <w:lvl w:ilvl="0">
      <w:start w:val="1"/>
      <w:numFmt w:val="decimal"/>
      <w:pStyle w:val="slovan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lovanNadpis2"/>
      <w:suff w:val="space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slovanNadpis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32E705B8"/>
    <w:multiLevelType w:val="hybridMultilevel"/>
    <w:tmpl w:val="BFC20B4C"/>
    <w:lvl w:ilvl="0" w:tplc="1CBCD7DC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057542D"/>
    <w:multiLevelType w:val="hybridMultilevel"/>
    <w:tmpl w:val="B71A1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94B0D"/>
    <w:multiLevelType w:val="multilevel"/>
    <w:tmpl w:val="5F4A3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BEE58FA"/>
    <w:multiLevelType w:val="hybridMultilevel"/>
    <w:tmpl w:val="751C2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A259F"/>
    <w:multiLevelType w:val="multilevel"/>
    <w:tmpl w:val="264EF3E2"/>
    <w:lvl w:ilvl="0">
      <w:start w:val="2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numFmt w:val="none"/>
      <w:pStyle w:val="Nadpis2"/>
      <w:lvlText w:val=""/>
      <w:lvlJc w:val="left"/>
      <w:pPr>
        <w:tabs>
          <w:tab w:val="num" w:pos="360"/>
        </w:tabs>
      </w:pPr>
    </w:lvl>
    <w:lvl w:ilvl="2">
      <w:numFmt w:val="none"/>
      <w:pStyle w:val="Nadpis3"/>
      <w:lvlText w:val=""/>
      <w:lvlJc w:val="left"/>
      <w:pPr>
        <w:tabs>
          <w:tab w:val="num" w:pos="360"/>
        </w:tabs>
      </w:pPr>
    </w:lvl>
    <w:lvl w:ilvl="3">
      <w:numFmt w:val="decimal"/>
      <w:pStyle w:val="Nadpis4"/>
      <w:lvlText w:val=""/>
      <w:lvlJc w:val="left"/>
    </w:lvl>
    <w:lvl w:ilvl="4">
      <w:numFmt w:val="decimal"/>
      <w:pStyle w:val="Nadpis5"/>
      <w:lvlText w:val=""/>
      <w:lvlJc w:val="left"/>
    </w:lvl>
    <w:lvl w:ilvl="5">
      <w:numFmt w:val="decimal"/>
      <w:pStyle w:val="Nadpis6"/>
      <w:lvlText w:val=""/>
      <w:lvlJc w:val="left"/>
    </w:lvl>
    <w:lvl w:ilvl="6">
      <w:numFmt w:val="decimal"/>
      <w:pStyle w:val="Nadpis7"/>
      <w:lvlText w:val=""/>
      <w:lvlJc w:val="left"/>
    </w:lvl>
    <w:lvl w:ilvl="7">
      <w:numFmt w:val="decimal"/>
      <w:pStyle w:val="Nadpis8"/>
      <w:lvlText w:val=""/>
      <w:lvlJc w:val="left"/>
    </w:lvl>
    <w:lvl w:ilvl="8">
      <w:numFmt w:val="decimal"/>
      <w:pStyle w:val="Nadpis9"/>
      <w:lvlText w:val=""/>
      <w:lvlJc w:val="left"/>
    </w:lvl>
  </w:abstractNum>
  <w:num w:numId="1" w16cid:durableId="1724056568">
    <w:abstractNumId w:val="0"/>
  </w:num>
  <w:num w:numId="2" w16cid:durableId="650448176">
    <w:abstractNumId w:val="0"/>
  </w:num>
  <w:num w:numId="3" w16cid:durableId="795756668">
    <w:abstractNumId w:val="0"/>
  </w:num>
  <w:num w:numId="4" w16cid:durableId="64689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1668191">
    <w:abstractNumId w:val="0"/>
  </w:num>
  <w:num w:numId="6" w16cid:durableId="1008825570">
    <w:abstractNumId w:val="0"/>
  </w:num>
  <w:num w:numId="7" w16cid:durableId="403994287">
    <w:abstractNumId w:val="0"/>
  </w:num>
  <w:num w:numId="8" w16cid:durableId="1924215764">
    <w:abstractNumId w:val="5"/>
  </w:num>
  <w:num w:numId="9" w16cid:durableId="1420909541">
    <w:abstractNumId w:val="3"/>
  </w:num>
  <w:num w:numId="10" w16cid:durableId="2114931762">
    <w:abstractNumId w:val="1"/>
  </w:num>
  <w:num w:numId="11" w16cid:durableId="250284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80470">
    <w:abstractNumId w:val="0"/>
    <w:lvlOverride w:ilvl="0">
      <w:startOverride w:val="2"/>
    </w:lvlOverride>
    <w:lvlOverride w:ilvl="1">
      <w:startOverride w:val="6"/>
    </w:lvlOverride>
  </w:num>
  <w:num w:numId="13" w16cid:durableId="192426270">
    <w:abstractNumId w:val="0"/>
  </w:num>
  <w:num w:numId="14" w16cid:durableId="1220164837">
    <w:abstractNumId w:val="4"/>
  </w:num>
  <w:num w:numId="15" w16cid:durableId="400907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2D"/>
    <w:rsid w:val="0000146D"/>
    <w:rsid w:val="0002026E"/>
    <w:rsid w:val="00023955"/>
    <w:rsid w:val="00032A38"/>
    <w:rsid w:val="0005580F"/>
    <w:rsid w:val="00056D82"/>
    <w:rsid w:val="000662E0"/>
    <w:rsid w:val="00086792"/>
    <w:rsid w:val="000A4E25"/>
    <w:rsid w:val="000C15E5"/>
    <w:rsid w:val="00101B2D"/>
    <w:rsid w:val="00172D46"/>
    <w:rsid w:val="00185206"/>
    <w:rsid w:val="00195D69"/>
    <w:rsid w:val="001E4674"/>
    <w:rsid w:val="002A74E7"/>
    <w:rsid w:val="002E3725"/>
    <w:rsid w:val="002E74ED"/>
    <w:rsid w:val="002F3067"/>
    <w:rsid w:val="00306DCE"/>
    <w:rsid w:val="00316CCD"/>
    <w:rsid w:val="003C6BCB"/>
    <w:rsid w:val="003D1C72"/>
    <w:rsid w:val="003E2CDE"/>
    <w:rsid w:val="00451A70"/>
    <w:rsid w:val="004C03C5"/>
    <w:rsid w:val="004C4C66"/>
    <w:rsid w:val="004E2E58"/>
    <w:rsid w:val="00524484"/>
    <w:rsid w:val="0052699E"/>
    <w:rsid w:val="005319F0"/>
    <w:rsid w:val="00537B00"/>
    <w:rsid w:val="00587F26"/>
    <w:rsid w:val="005B663C"/>
    <w:rsid w:val="006B3579"/>
    <w:rsid w:val="00703BA4"/>
    <w:rsid w:val="0077300B"/>
    <w:rsid w:val="0077649D"/>
    <w:rsid w:val="00792A54"/>
    <w:rsid w:val="007D619F"/>
    <w:rsid w:val="008061C5"/>
    <w:rsid w:val="00844750"/>
    <w:rsid w:val="00845665"/>
    <w:rsid w:val="0087484B"/>
    <w:rsid w:val="0089242A"/>
    <w:rsid w:val="008A5D58"/>
    <w:rsid w:val="008A6BC1"/>
    <w:rsid w:val="008B2B15"/>
    <w:rsid w:val="008B448D"/>
    <w:rsid w:val="008E7D81"/>
    <w:rsid w:val="00914E46"/>
    <w:rsid w:val="00961B09"/>
    <w:rsid w:val="009738AB"/>
    <w:rsid w:val="00976BA1"/>
    <w:rsid w:val="009C2552"/>
    <w:rsid w:val="009C2D6A"/>
    <w:rsid w:val="009E1C98"/>
    <w:rsid w:val="009F64F1"/>
    <w:rsid w:val="00A023A0"/>
    <w:rsid w:val="00A10682"/>
    <w:rsid w:val="00A27183"/>
    <w:rsid w:val="00AC5C48"/>
    <w:rsid w:val="00AC7F86"/>
    <w:rsid w:val="00AE3001"/>
    <w:rsid w:val="00AE7917"/>
    <w:rsid w:val="00B27915"/>
    <w:rsid w:val="00B762DB"/>
    <w:rsid w:val="00BE03AD"/>
    <w:rsid w:val="00C058C1"/>
    <w:rsid w:val="00C072C0"/>
    <w:rsid w:val="00C364F2"/>
    <w:rsid w:val="00C42F03"/>
    <w:rsid w:val="00C456BB"/>
    <w:rsid w:val="00CD1B3B"/>
    <w:rsid w:val="00D5634B"/>
    <w:rsid w:val="00D6404D"/>
    <w:rsid w:val="00D83094"/>
    <w:rsid w:val="00DC58BD"/>
    <w:rsid w:val="00DE196D"/>
    <w:rsid w:val="00DF412E"/>
    <w:rsid w:val="00E11A2C"/>
    <w:rsid w:val="00E43D91"/>
    <w:rsid w:val="00E47651"/>
    <w:rsid w:val="00E85991"/>
    <w:rsid w:val="00E943CA"/>
    <w:rsid w:val="00EA26AC"/>
    <w:rsid w:val="00F322D1"/>
    <w:rsid w:val="00F953BE"/>
    <w:rsid w:val="00FA3FAB"/>
    <w:rsid w:val="00FD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44B5EA"/>
  <w15:docId w15:val="{A43439EC-F8F2-45DD-AA94-05D05A40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B09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qFormat/>
    <w:rsid w:val="00C058C1"/>
    <w:pPr>
      <w:keepNext/>
      <w:numPr>
        <w:numId w:val="8"/>
      </w:numPr>
      <w:jc w:val="center"/>
      <w:outlineLvl w:val="0"/>
    </w:pPr>
    <w:rPr>
      <w:rFonts w:ascii="Arial" w:eastAsia="Times New Roman" w:hAnsi="Arial" w:cs="Times New Roman"/>
      <w:b/>
      <w:sz w:val="32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058C1"/>
    <w:pPr>
      <w:keepNext/>
      <w:numPr>
        <w:ilvl w:val="1"/>
        <w:numId w:val="8"/>
      </w:numPr>
      <w:spacing w:before="240" w:after="60"/>
      <w:jc w:val="both"/>
      <w:outlineLvl w:val="1"/>
    </w:pPr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paragraph" w:styleId="Nadpis3">
    <w:name w:val="heading 3"/>
    <w:aliases w:val="Podkapitola2,Záhlaví 3,V_Head3,V_Head31,V_Head32,Nadpis 3 Char1 Char,Nadpis 3 Char Char Char"/>
    <w:basedOn w:val="Normln"/>
    <w:next w:val="Normln"/>
    <w:link w:val="Nadpis3Char"/>
    <w:qFormat/>
    <w:rsid w:val="00C058C1"/>
    <w:pPr>
      <w:keepNext/>
      <w:numPr>
        <w:ilvl w:val="2"/>
        <w:numId w:val="8"/>
      </w:numPr>
      <w:spacing w:before="240" w:after="60"/>
      <w:jc w:val="both"/>
      <w:outlineLvl w:val="2"/>
    </w:pPr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C058C1"/>
    <w:pPr>
      <w:keepNext/>
      <w:numPr>
        <w:ilvl w:val="3"/>
        <w:numId w:val="8"/>
      </w:numPr>
      <w:spacing w:before="240" w:after="60"/>
      <w:jc w:val="both"/>
      <w:outlineLvl w:val="3"/>
    </w:pPr>
    <w:rPr>
      <w:rFonts w:ascii="Arial" w:eastAsia="Times New Roman" w:hAnsi="Arial" w:cs="Times New Roman"/>
      <w:b/>
      <w:bCs/>
      <w:sz w:val="20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058C1"/>
    <w:pPr>
      <w:numPr>
        <w:ilvl w:val="4"/>
        <w:numId w:val="8"/>
      </w:numPr>
      <w:spacing w:before="240" w:after="60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C058C1"/>
    <w:pPr>
      <w:numPr>
        <w:ilvl w:val="5"/>
        <w:numId w:val="8"/>
      </w:numPr>
      <w:spacing w:before="240" w:after="60"/>
      <w:jc w:val="both"/>
      <w:outlineLvl w:val="5"/>
    </w:pPr>
    <w:rPr>
      <w:rFonts w:eastAsia="Times New Roman" w:cs="Times New Roman"/>
      <w:b/>
      <w:bCs/>
      <w:lang w:val="x-none" w:eastAsia="x-none"/>
    </w:rPr>
  </w:style>
  <w:style w:type="paragraph" w:styleId="Nadpis7">
    <w:name w:val="heading 7"/>
    <w:basedOn w:val="Normln"/>
    <w:next w:val="Normln"/>
    <w:link w:val="Nadpis7Char"/>
    <w:unhideWhenUsed/>
    <w:qFormat/>
    <w:rsid w:val="00C058C1"/>
    <w:pPr>
      <w:numPr>
        <w:ilvl w:val="6"/>
        <w:numId w:val="8"/>
      </w:numPr>
      <w:spacing w:before="240" w:after="60"/>
      <w:jc w:val="both"/>
      <w:outlineLvl w:val="6"/>
    </w:pPr>
    <w:rPr>
      <w:rFonts w:eastAsia="Times New Roman" w:cs="Times New Roman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nhideWhenUsed/>
    <w:qFormat/>
    <w:rsid w:val="00C058C1"/>
    <w:pPr>
      <w:numPr>
        <w:ilvl w:val="7"/>
        <w:numId w:val="8"/>
      </w:numPr>
      <w:spacing w:before="240" w:after="60"/>
      <w:jc w:val="both"/>
      <w:outlineLvl w:val="7"/>
    </w:pPr>
    <w:rPr>
      <w:rFonts w:eastAsia="Times New Roman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nhideWhenUsed/>
    <w:qFormat/>
    <w:rsid w:val="00C058C1"/>
    <w:pPr>
      <w:numPr>
        <w:ilvl w:val="8"/>
        <w:numId w:val="8"/>
      </w:numPr>
      <w:spacing w:before="240" w:after="60"/>
      <w:jc w:val="both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anNadpis1">
    <w:name w:val="Číslovaný Nadpis 1"/>
    <w:rsid w:val="00F322D1"/>
    <w:pPr>
      <w:keepNext/>
      <w:numPr>
        <w:numId w:val="1"/>
      </w:numPr>
      <w:tabs>
        <w:tab w:val="left" w:pos="1134"/>
      </w:tabs>
      <w:spacing w:before="240" w:after="60" w:line="240" w:lineRule="auto"/>
      <w:outlineLvl w:val="0"/>
    </w:pPr>
    <w:rPr>
      <w:rFonts w:ascii="FuturaT" w:eastAsia="Times New Roman" w:hAnsi="FuturaT" w:cs="Times New Roman"/>
      <w:b/>
      <w:sz w:val="28"/>
      <w:szCs w:val="20"/>
      <w:lang w:eastAsia="cs-CZ"/>
    </w:rPr>
  </w:style>
  <w:style w:type="paragraph" w:customStyle="1" w:styleId="slovanNadpis2">
    <w:name w:val="Číslovaný Nadpis 2"/>
    <w:next w:val="Normln"/>
    <w:rsid w:val="00F322D1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FuturaT" w:eastAsia="Times New Roman" w:hAnsi="FuturaT" w:cs="Times New Roman"/>
      <w:b/>
      <w:sz w:val="26"/>
      <w:szCs w:val="20"/>
      <w:lang w:eastAsia="cs-CZ"/>
    </w:rPr>
  </w:style>
  <w:style w:type="paragraph" w:customStyle="1" w:styleId="slovanNadpis3">
    <w:name w:val="Číslovaný Nadpis 3"/>
    <w:next w:val="Normln"/>
    <w:rsid w:val="00F322D1"/>
    <w:pPr>
      <w:keepNext/>
      <w:numPr>
        <w:ilvl w:val="2"/>
        <w:numId w:val="1"/>
      </w:numPr>
      <w:tabs>
        <w:tab w:val="left" w:pos="1134"/>
      </w:tabs>
      <w:spacing w:before="120" w:after="60" w:line="240" w:lineRule="auto"/>
      <w:outlineLvl w:val="2"/>
    </w:pPr>
    <w:rPr>
      <w:rFonts w:ascii="FuturaT" w:eastAsia="Times New Roman" w:hAnsi="FuturaT" w:cs="Times New Roman"/>
      <w:b/>
      <w:sz w:val="24"/>
      <w:szCs w:val="20"/>
      <w:lang w:eastAsia="cs-CZ"/>
    </w:rPr>
  </w:style>
  <w:style w:type="paragraph" w:styleId="Bezmezer">
    <w:name w:val="No Spacing"/>
    <w:uiPriority w:val="1"/>
    <w:qFormat/>
    <w:rsid w:val="00CD1B3B"/>
    <w:pPr>
      <w:spacing w:after="0" w:line="240" w:lineRule="auto"/>
    </w:pPr>
    <w:rPr>
      <w:rFonts w:ascii="Calibri" w:hAnsi="Calibri" w:cs="Calibri"/>
    </w:rPr>
  </w:style>
  <w:style w:type="character" w:customStyle="1" w:styleId="Nadpis1Char">
    <w:name w:val="Nadpis 1 Char"/>
    <w:basedOn w:val="Standardnpsmoodstavce"/>
    <w:link w:val="Nadpis1"/>
    <w:rsid w:val="00C058C1"/>
    <w:rPr>
      <w:rFonts w:ascii="Arial" w:eastAsia="Times New Roman" w:hAnsi="Arial" w:cs="Times New Roman"/>
      <w:b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058C1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"/>
    <w:basedOn w:val="Standardnpsmoodstavce"/>
    <w:link w:val="Nadpis3"/>
    <w:rsid w:val="00C058C1"/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C058C1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C058C1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C058C1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058C1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C058C1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C058C1"/>
    <w:rPr>
      <w:rFonts w:ascii="Cambria" w:eastAsia="Times New Roman" w:hAnsi="Cambria" w:cs="Times New Roman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27915"/>
    <w:pPr>
      <w:ind w:left="720"/>
      <w:contextualSpacing/>
    </w:pPr>
  </w:style>
  <w:style w:type="paragraph" w:customStyle="1" w:styleId="Default">
    <w:name w:val="Default"/>
    <w:rsid w:val="008A6BC1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6404D"/>
    <w:pPr>
      <w:spacing w:after="0" w:line="240" w:lineRule="auto"/>
    </w:pPr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D640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0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04D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0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04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1211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REMOV Sport, s.r.o.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Dohnal</dc:creator>
  <cp:lastModifiedBy>Martina Hofmanová</cp:lastModifiedBy>
  <cp:revision>10</cp:revision>
  <cp:lastPrinted>2021-03-22T06:33:00Z</cp:lastPrinted>
  <dcterms:created xsi:type="dcterms:W3CDTF">2025-01-30T09:26:00Z</dcterms:created>
  <dcterms:modified xsi:type="dcterms:W3CDTF">2025-02-07T08:55:00Z</dcterms:modified>
</cp:coreProperties>
</file>