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EFFA" w14:textId="62809EA4" w:rsidR="00AC2D11" w:rsidRPr="00D80217" w:rsidRDefault="00AC2D11" w:rsidP="00AC2D11">
      <w:pPr>
        <w:spacing w:after="120"/>
        <w:jc w:val="both"/>
        <w:rPr>
          <w:rFonts w:cs="Calibri"/>
          <w:b/>
          <w:sz w:val="24"/>
          <w:szCs w:val="24"/>
        </w:rPr>
      </w:pPr>
      <w:r w:rsidRPr="00D80217">
        <w:rPr>
          <w:rFonts w:cs="Calibri"/>
          <w:b/>
          <w:sz w:val="24"/>
          <w:szCs w:val="24"/>
        </w:rPr>
        <w:t xml:space="preserve">Příloha č. </w:t>
      </w:r>
      <w:r w:rsidR="009E5A8A">
        <w:rPr>
          <w:rFonts w:cs="Calibri"/>
          <w:b/>
          <w:sz w:val="24"/>
          <w:szCs w:val="24"/>
        </w:rPr>
        <w:t>3 ZD</w:t>
      </w:r>
    </w:p>
    <w:p w14:paraId="6E1028D4" w14:textId="7B52E7A5" w:rsidR="00AC2D11" w:rsidRPr="005E1F81" w:rsidRDefault="00AC2D11" w:rsidP="00AC2D11">
      <w:pPr>
        <w:spacing w:after="120"/>
        <w:jc w:val="both"/>
        <w:rPr>
          <w:rFonts w:cs="Calibri"/>
          <w:b/>
          <w:sz w:val="40"/>
          <w:szCs w:val="40"/>
        </w:rPr>
      </w:pPr>
      <w:r w:rsidRPr="005E1F81">
        <w:rPr>
          <w:rFonts w:cs="Calibri"/>
          <w:b/>
          <w:sz w:val="40"/>
          <w:szCs w:val="40"/>
        </w:rPr>
        <w:t xml:space="preserve">Požadavky </w:t>
      </w:r>
      <w:r w:rsidR="009E5A8A">
        <w:rPr>
          <w:rFonts w:cs="Calibri"/>
          <w:b/>
          <w:sz w:val="40"/>
          <w:szCs w:val="40"/>
        </w:rPr>
        <w:t>příkazce</w:t>
      </w:r>
      <w:r w:rsidR="009E5A8A" w:rsidRPr="005E1F81">
        <w:rPr>
          <w:rFonts w:cs="Calibri"/>
          <w:b/>
          <w:sz w:val="40"/>
          <w:szCs w:val="40"/>
        </w:rPr>
        <w:t xml:space="preserve"> </w:t>
      </w:r>
      <w:r w:rsidRPr="005E1F81">
        <w:rPr>
          <w:rFonts w:cs="Calibri"/>
          <w:b/>
          <w:sz w:val="40"/>
          <w:szCs w:val="40"/>
        </w:rPr>
        <w:t>na</w:t>
      </w:r>
      <w:r w:rsidR="00516F17" w:rsidRPr="005E1F81">
        <w:rPr>
          <w:rFonts w:cs="Calibri"/>
          <w:b/>
          <w:sz w:val="40"/>
          <w:szCs w:val="40"/>
        </w:rPr>
        <w:t xml:space="preserve"> rozsah </w:t>
      </w:r>
      <w:r w:rsidR="007867FE">
        <w:rPr>
          <w:rFonts w:cs="Calibri"/>
          <w:b/>
          <w:sz w:val="40"/>
          <w:szCs w:val="40"/>
        </w:rPr>
        <w:t>služeb</w:t>
      </w:r>
    </w:p>
    <w:p w14:paraId="7CFB3324" w14:textId="77777777" w:rsidR="00AC2D11" w:rsidRPr="005E1F81" w:rsidRDefault="00AC2D11" w:rsidP="00F32D23">
      <w:pPr>
        <w:ind w:left="709" w:hanging="709"/>
        <w:jc w:val="both"/>
        <w:rPr>
          <w:rFonts w:cs="Calibri"/>
          <w:b/>
          <w:sz w:val="24"/>
          <w:szCs w:val="24"/>
        </w:rPr>
      </w:pPr>
      <w:r w:rsidRPr="005E1F81">
        <w:rPr>
          <w:rFonts w:cs="Calibri"/>
          <w:b/>
          <w:sz w:val="24"/>
          <w:szCs w:val="24"/>
        </w:rPr>
        <w:t xml:space="preserve">Akce: </w:t>
      </w:r>
      <w:r w:rsidR="00B30BD9" w:rsidRPr="005E1F81">
        <w:rPr>
          <w:rFonts w:cs="Calibri"/>
          <w:b/>
          <w:sz w:val="24"/>
          <w:szCs w:val="24"/>
        </w:rPr>
        <w:tab/>
      </w:r>
      <w:bookmarkStart w:id="0" w:name="_Hlk26282876"/>
      <w:r w:rsidR="007867FE" w:rsidRPr="00883178">
        <w:rPr>
          <w:rFonts w:cs="Calibri"/>
          <w:b/>
          <w:sz w:val="28"/>
          <w:szCs w:val="28"/>
        </w:rPr>
        <w:t xml:space="preserve">Výkon činnosti správce stavby </w:t>
      </w:r>
      <w:r w:rsidR="00F32D23">
        <w:rPr>
          <w:rFonts w:cs="Calibri"/>
          <w:b/>
          <w:sz w:val="28"/>
          <w:szCs w:val="28"/>
        </w:rPr>
        <w:t>„</w:t>
      </w:r>
      <w:r w:rsidR="00F32D23" w:rsidRPr="00F32D23">
        <w:rPr>
          <w:rFonts w:cs="Calibri"/>
          <w:b/>
          <w:sz w:val="28"/>
          <w:szCs w:val="28"/>
        </w:rPr>
        <w:t>Stavební úpravy v domě s pečovatelskou službou</w:t>
      </w:r>
      <w:r w:rsidR="00F32D23">
        <w:rPr>
          <w:rFonts w:cs="Calibri"/>
          <w:b/>
          <w:sz w:val="28"/>
          <w:szCs w:val="28"/>
        </w:rPr>
        <w:t xml:space="preserve">, </w:t>
      </w:r>
      <w:r w:rsidR="00F32D23" w:rsidRPr="00F32D23">
        <w:rPr>
          <w:rFonts w:cs="Calibri"/>
          <w:b/>
          <w:sz w:val="28"/>
          <w:szCs w:val="28"/>
        </w:rPr>
        <w:t>Ústecká č.p. 2855, Česká Lípa</w:t>
      </w:r>
      <w:r w:rsidR="00F32D23">
        <w:rPr>
          <w:rFonts w:cs="Calibri"/>
          <w:b/>
          <w:sz w:val="28"/>
          <w:szCs w:val="28"/>
        </w:rPr>
        <w:t>“</w:t>
      </w:r>
    </w:p>
    <w:bookmarkEnd w:id="0"/>
    <w:p w14:paraId="4BE5DC18" w14:textId="77777777" w:rsidR="00B30BD9" w:rsidRPr="005E1F81" w:rsidRDefault="00B30BD9" w:rsidP="00B30BD9">
      <w:pPr>
        <w:pBdr>
          <w:bottom w:val="single" w:sz="4" w:space="1" w:color="auto"/>
        </w:pBdr>
        <w:ind w:left="709" w:hanging="709"/>
        <w:jc w:val="both"/>
        <w:rPr>
          <w:rFonts w:cs="Calibri"/>
          <w:b/>
          <w:sz w:val="24"/>
          <w:szCs w:val="24"/>
        </w:rPr>
      </w:pPr>
    </w:p>
    <w:p w14:paraId="4C3973D6" w14:textId="368D9EA0" w:rsidR="00B55155" w:rsidRPr="005E1F81" w:rsidRDefault="00516F17" w:rsidP="00E72281">
      <w:pPr>
        <w:jc w:val="center"/>
        <w:outlineLvl w:val="0"/>
        <w:rPr>
          <w:rFonts w:cs="Calibri"/>
          <w:b/>
          <w:sz w:val="24"/>
          <w:szCs w:val="24"/>
        </w:rPr>
      </w:pPr>
      <w:r w:rsidRPr="005E1F81">
        <w:rPr>
          <w:rFonts w:cs="Calibri"/>
          <w:b/>
          <w:sz w:val="24"/>
          <w:szCs w:val="24"/>
        </w:rPr>
        <w:t xml:space="preserve"> </w:t>
      </w:r>
      <w:r w:rsidR="00B55155" w:rsidRPr="005E1F81">
        <w:rPr>
          <w:rFonts w:cs="Calibri"/>
          <w:b/>
          <w:sz w:val="24"/>
          <w:szCs w:val="24"/>
        </w:rPr>
        <w:t>(dále jen Po</w:t>
      </w:r>
      <w:r w:rsidR="00FA4F15" w:rsidRPr="005E1F81">
        <w:rPr>
          <w:rFonts w:cs="Calibri"/>
          <w:b/>
          <w:sz w:val="24"/>
          <w:szCs w:val="24"/>
        </w:rPr>
        <w:t xml:space="preserve">žadavky </w:t>
      </w:r>
      <w:r w:rsidR="009E5A8A">
        <w:rPr>
          <w:rFonts w:cs="Calibri"/>
          <w:b/>
          <w:sz w:val="24"/>
          <w:szCs w:val="24"/>
        </w:rPr>
        <w:t>příkazce</w:t>
      </w:r>
      <w:r w:rsidR="00B55155" w:rsidRPr="005E1F81">
        <w:rPr>
          <w:rFonts w:cs="Calibri"/>
          <w:b/>
          <w:sz w:val="24"/>
          <w:szCs w:val="24"/>
        </w:rPr>
        <w:t>)</w:t>
      </w:r>
    </w:p>
    <w:p w14:paraId="531DC0E4" w14:textId="77777777" w:rsidR="00686D8B" w:rsidRPr="005E1F81" w:rsidRDefault="00686D8B" w:rsidP="00E47346">
      <w:pPr>
        <w:pStyle w:val="Zkladntext"/>
        <w:widowControl w:val="0"/>
        <w:spacing w:after="120"/>
        <w:jc w:val="center"/>
        <w:rPr>
          <w:rFonts w:cs="Calibri"/>
          <w:b/>
          <w:szCs w:val="24"/>
        </w:rPr>
      </w:pPr>
    </w:p>
    <w:p w14:paraId="377DD71A" w14:textId="77777777" w:rsidR="00F515E5" w:rsidRPr="00CA5316" w:rsidRDefault="0070446A" w:rsidP="00EF1E5B">
      <w:pPr>
        <w:pStyle w:val="Nadpis1"/>
        <w:numPr>
          <w:ilvl w:val="0"/>
          <w:numId w:val="1"/>
        </w:numPr>
        <w:rPr>
          <w:rFonts w:cs="Calibri"/>
        </w:rPr>
      </w:pPr>
      <w:r w:rsidRPr="00CA5316">
        <w:rPr>
          <w:rFonts w:cs="Calibri"/>
        </w:rPr>
        <w:t xml:space="preserve">Předmět </w:t>
      </w:r>
      <w:r w:rsidR="0096784D" w:rsidRPr="00CA5316">
        <w:rPr>
          <w:rFonts w:cs="Calibri"/>
        </w:rPr>
        <w:t>díla</w:t>
      </w:r>
    </w:p>
    <w:p w14:paraId="71B1C5FA" w14:textId="77777777" w:rsidR="007867FE" w:rsidRPr="00727ACF" w:rsidRDefault="007867FE" w:rsidP="007867FE">
      <w:pPr>
        <w:tabs>
          <w:tab w:val="left" w:pos="0"/>
        </w:tabs>
        <w:spacing w:after="120"/>
        <w:jc w:val="both"/>
        <w:rPr>
          <w:rFonts w:cs="Calibri"/>
          <w:szCs w:val="22"/>
        </w:rPr>
      </w:pPr>
      <w:r w:rsidRPr="00727ACF">
        <w:rPr>
          <w:rFonts w:cs="Calibri"/>
          <w:szCs w:val="22"/>
        </w:rPr>
        <w:t>Příkazník se zavazuje jménem příkazce a za odměnu vykonávat a obstarávat pro příkazce činnost správce stavby</w:t>
      </w:r>
      <w:r w:rsidR="009108F6" w:rsidRPr="00727ACF">
        <w:rPr>
          <w:rFonts w:cs="Calibri"/>
          <w:szCs w:val="22"/>
        </w:rPr>
        <w:t xml:space="preserve"> </w:t>
      </w:r>
      <w:r w:rsidRPr="00727ACF">
        <w:rPr>
          <w:rFonts w:cs="Calibri"/>
          <w:szCs w:val="22"/>
        </w:rPr>
        <w:t>po dobu realizace stavby „</w:t>
      </w:r>
      <w:r w:rsidR="003A52C2" w:rsidRPr="003A52C2">
        <w:rPr>
          <w:rFonts w:cs="Calibri"/>
          <w:szCs w:val="22"/>
        </w:rPr>
        <w:t>Stavební úpravy v domě s pečovatelskou službou, Ústecká č.p. 2855, Česká Lípa</w:t>
      </w:r>
      <w:r w:rsidRPr="00727ACF">
        <w:rPr>
          <w:rFonts w:cs="Calibri"/>
          <w:szCs w:val="22"/>
        </w:rPr>
        <w:t xml:space="preserve">“ (dále jen stavba) </w:t>
      </w:r>
      <w:r w:rsidR="009108F6" w:rsidRPr="00727ACF">
        <w:rPr>
          <w:rFonts w:cs="Calibri"/>
          <w:szCs w:val="22"/>
        </w:rPr>
        <w:t xml:space="preserve">a následně do doby ukončení záruční doby stavby, a to </w:t>
      </w:r>
      <w:r w:rsidRPr="00727ACF">
        <w:rPr>
          <w:rFonts w:cs="Calibri"/>
          <w:szCs w:val="22"/>
        </w:rPr>
        <w:t>v rozsahu vyplývajícím z</w:t>
      </w:r>
      <w:r w:rsidR="009108F6" w:rsidRPr="00727ACF">
        <w:rPr>
          <w:rFonts w:cs="Calibri"/>
          <w:szCs w:val="22"/>
        </w:rPr>
        <w:t xml:space="preserve">e </w:t>
      </w:r>
      <w:r w:rsidRPr="00727ACF">
        <w:rPr>
          <w:rFonts w:cs="Calibri"/>
          <w:szCs w:val="22"/>
        </w:rPr>
        <w:t xml:space="preserve">smlouvy a z obecně závazných předpisů. </w:t>
      </w:r>
    </w:p>
    <w:p w14:paraId="4C04F73D" w14:textId="77777777" w:rsidR="00F25E76" w:rsidRPr="00727ACF" w:rsidRDefault="00F25E76" w:rsidP="007867FE">
      <w:pPr>
        <w:tabs>
          <w:tab w:val="left" w:pos="0"/>
        </w:tabs>
        <w:spacing w:after="120"/>
        <w:jc w:val="both"/>
        <w:rPr>
          <w:rFonts w:cs="Calibri"/>
          <w:szCs w:val="22"/>
        </w:rPr>
      </w:pPr>
      <w:r w:rsidRPr="00727ACF">
        <w:rPr>
          <w:rFonts w:cs="Calibri"/>
          <w:szCs w:val="22"/>
        </w:rPr>
        <w:t>Činnost správce stavby a osob týmu správce stavby je uvedena v této příloze č. 1.</w:t>
      </w:r>
    </w:p>
    <w:p w14:paraId="758DBCE4" w14:textId="77777777" w:rsidR="00F515E5" w:rsidRPr="005E1F81" w:rsidRDefault="00F25E76" w:rsidP="00F25E76">
      <w:pPr>
        <w:pStyle w:val="Nadpis1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Obecné požadavky</w:t>
      </w:r>
    </w:p>
    <w:p w14:paraId="59947FF2" w14:textId="720B395D" w:rsidR="003E13A2" w:rsidRPr="00727ACF" w:rsidRDefault="003E13A2" w:rsidP="003E13A2">
      <w:pPr>
        <w:tabs>
          <w:tab w:val="left" w:pos="0"/>
        </w:tabs>
        <w:spacing w:after="120"/>
        <w:jc w:val="both"/>
        <w:rPr>
          <w:rFonts w:cs="Calibri"/>
          <w:szCs w:val="22"/>
        </w:rPr>
      </w:pPr>
      <w:r w:rsidRPr="00727ACF">
        <w:rPr>
          <w:rFonts w:cs="Calibri"/>
          <w:szCs w:val="22"/>
        </w:rPr>
        <w:t xml:space="preserve">Služby správce stavby musí být vykonávány v souladu s </w:t>
      </w:r>
      <w:r w:rsidR="00791889">
        <w:rPr>
          <w:rFonts w:cs="Calibri"/>
          <w:szCs w:val="22"/>
        </w:rPr>
        <w:t xml:space="preserve">příkazní </w:t>
      </w:r>
      <w:r w:rsidRPr="00727ACF">
        <w:rPr>
          <w:rFonts w:cs="Calibri"/>
          <w:szCs w:val="22"/>
        </w:rPr>
        <w:t>smlouvou</w:t>
      </w:r>
      <w:r w:rsidR="00791889">
        <w:rPr>
          <w:rFonts w:cs="Calibri"/>
          <w:szCs w:val="22"/>
        </w:rPr>
        <w:t xml:space="preserve"> (dále jen smlouva)</w:t>
      </w:r>
      <w:r w:rsidRPr="00727ACF">
        <w:rPr>
          <w:rFonts w:cs="Calibri"/>
          <w:szCs w:val="22"/>
        </w:rPr>
        <w:t xml:space="preserve"> a se smlouvou o dílo na zhotovení stavby „</w:t>
      </w:r>
      <w:r w:rsidR="003A52C2" w:rsidRPr="003A52C2">
        <w:rPr>
          <w:rFonts w:cs="Calibri"/>
          <w:szCs w:val="22"/>
        </w:rPr>
        <w:t>Stavební úpravy v domě s pečovatelskou službou, Ústecká č.p. 2855, Česká Lípa</w:t>
      </w:r>
      <w:r w:rsidRPr="00727ACF">
        <w:rPr>
          <w:rFonts w:cs="Calibri"/>
          <w:szCs w:val="22"/>
        </w:rPr>
        <w:t>“</w:t>
      </w:r>
      <w:r w:rsidR="00116863" w:rsidRPr="00727ACF">
        <w:rPr>
          <w:rFonts w:cs="Calibri"/>
          <w:szCs w:val="22"/>
        </w:rPr>
        <w:t xml:space="preserve"> (dále jen smlouva o dílo)</w:t>
      </w:r>
      <w:r w:rsidRPr="00727ACF">
        <w:rPr>
          <w:rFonts w:cs="Calibri"/>
          <w:szCs w:val="22"/>
        </w:rPr>
        <w:t>, v souladu se všemi obecně závaznými předpisy a technickými normami upravujícími řádné poskytování Služeb, včetně obecně závazných předpisů BOZP.</w:t>
      </w:r>
    </w:p>
    <w:p w14:paraId="30FD5057" w14:textId="77777777" w:rsidR="003E13A2" w:rsidRPr="00727ACF" w:rsidRDefault="003E13A2" w:rsidP="003E13A2">
      <w:pPr>
        <w:tabs>
          <w:tab w:val="left" w:pos="0"/>
        </w:tabs>
        <w:spacing w:after="120"/>
        <w:jc w:val="both"/>
        <w:rPr>
          <w:rFonts w:cs="Calibri"/>
          <w:szCs w:val="22"/>
        </w:rPr>
      </w:pPr>
      <w:r w:rsidRPr="00727ACF">
        <w:rPr>
          <w:rFonts w:cs="Calibri"/>
          <w:szCs w:val="22"/>
        </w:rPr>
        <w:t>Rozsah služeb je stanoven v této příloze č. 1, přičemž příkazce zdůrazňuje, že se jedná o výčet minimálního standardu, který je správce stavby povinen poskytovat. Jedná se tedy pouze o demonstrativní výčet, přičemž je na správci stavby, aby identifikoval další relevantní činnosti nezbytné k řádnému a včasnému plnění smlouvy.</w:t>
      </w:r>
    </w:p>
    <w:p w14:paraId="00FFE2E4" w14:textId="77777777" w:rsidR="003E13A2" w:rsidRPr="00727ACF" w:rsidRDefault="003E13A2" w:rsidP="003E13A2">
      <w:pPr>
        <w:tabs>
          <w:tab w:val="left" w:pos="0"/>
        </w:tabs>
        <w:spacing w:after="120"/>
        <w:jc w:val="both"/>
        <w:rPr>
          <w:rFonts w:cs="Calibri"/>
          <w:szCs w:val="22"/>
        </w:rPr>
      </w:pPr>
      <w:r w:rsidRPr="00727ACF">
        <w:rPr>
          <w:rFonts w:cs="Calibri"/>
          <w:szCs w:val="22"/>
        </w:rPr>
        <w:t>Tam, kde tato příloha č. 1 hovoří o týmu správce stavby, rozumí se tím příkazník ve smyslu smlouvy.</w:t>
      </w:r>
    </w:p>
    <w:p w14:paraId="73AFEAAA" w14:textId="77777777" w:rsidR="003E13A2" w:rsidRPr="00727ACF" w:rsidRDefault="003E13A2" w:rsidP="003E13A2">
      <w:pPr>
        <w:tabs>
          <w:tab w:val="left" w:pos="0"/>
        </w:tabs>
        <w:spacing w:after="120"/>
        <w:jc w:val="both"/>
        <w:rPr>
          <w:rFonts w:cs="Calibri"/>
          <w:szCs w:val="22"/>
        </w:rPr>
      </w:pPr>
      <w:r w:rsidRPr="00727ACF">
        <w:rPr>
          <w:rFonts w:cs="Calibri"/>
          <w:szCs w:val="22"/>
        </w:rPr>
        <w:t>Na stavbě může být kromě generálního dodavatele (</w:t>
      </w:r>
      <w:r w:rsidRPr="00913A45">
        <w:rPr>
          <w:rFonts w:cs="Calibri"/>
          <w:szCs w:val="22"/>
        </w:rPr>
        <w:t xml:space="preserve">GD) i přímý dodavatel příkazce </w:t>
      </w:r>
      <w:r w:rsidR="00913A45" w:rsidRPr="00913A45">
        <w:rPr>
          <w:rFonts w:cs="Calibri"/>
          <w:szCs w:val="22"/>
        </w:rPr>
        <w:t xml:space="preserve">nebo provozovatele objektu </w:t>
      </w:r>
      <w:r w:rsidRPr="00913A45">
        <w:rPr>
          <w:rFonts w:cs="Calibri"/>
          <w:szCs w:val="22"/>
        </w:rPr>
        <w:t xml:space="preserve">(např. interiéru, AV techniky), dále není vyloučeno, že si v průběhu realizace stavby vyhradí další přímé dodavatele vybavení. Z těchto důvodů se v dokumentu píše obecně o </w:t>
      </w:r>
      <w:r w:rsidR="0046286C" w:rsidRPr="00913A45">
        <w:rPr>
          <w:rFonts w:cs="Calibri"/>
          <w:szCs w:val="22"/>
        </w:rPr>
        <w:t>d</w:t>
      </w:r>
      <w:r w:rsidRPr="00913A45">
        <w:rPr>
          <w:rFonts w:cs="Calibri"/>
          <w:szCs w:val="22"/>
        </w:rPr>
        <w:t>odavateli, čímž jsou myšlen</w:t>
      </w:r>
      <w:r w:rsidR="00946D63" w:rsidRPr="00913A45">
        <w:rPr>
          <w:rFonts w:cs="Calibri"/>
          <w:szCs w:val="22"/>
        </w:rPr>
        <w:t>i</w:t>
      </w:r>
      <w:r w:rsidRPr="00913A45">
        <w:rPr>
          <w:rFonts w:cs="Calibri"/>
          <w:szCs w:val="22"/>
        </w:rPr>
        <w:t xml:space="preserve"> přímí dodavatelé </w:t>
      </w:r>
      <w:r w:rsidR="0046286C" w:rsidRPr="00913A45">
        <w:rPr>
          <w:rFonts w:cs="Calibri"/>
          <w:szCs w:val="22"/>
        </w:rPr>
        <w:t>p</w:t>
      </w:r>
      <w:r w:rsidRPr="00913A45">
        <w:rPr>
          <w:rFonts w:cs="Calibri"/>
          <w:szCs w:val="22"/>
        </w:rPr>
        <w:t>říkazce.</w:t>
      </w:r>
    </w:p>
    <w:p w14:paraId="3ECA718C" w14:textId="77777777" w:rsidR="003E13A2" w:rsidRDefault="0046286C" w:rsidP="0046286C">
      <w:pPr>
        <w:pStyle w:val="Nadpis1"/>
        <w:numPr>
          <w:ilvl w:val="0"/>
          <w:numId w:val="1"/>
        </w:numPr>
        <w:rPr>
          <w:rFonts w:cs="Calibri"/>
        </w:rPr>
      </w:pPr>
      <w:r w:rsidRPr="0046286C">
        <w:rPr>
          <w:rFonts w:cs="Calibri"/>
        </w:rPr>
        <w:t xml:space="preserve">Specifikace kontrolních činností týmu </w:t>
      </w:r>
      <w:r>
        <w:rPr>
          <w:rFonts w:cs="Calibri"/>
        </w:rPr>
        <w:t>s</w:t>
      </w:r>
      <w:r w:rsidRPr="0046286C">
        <w:rPr>
          <w:rFonts w:cs="Calibri"/>
        </w:rPr>
        <w:t>právce stavby</w:t>
      </w:r>
    </w:p>
    <w:p w14:paraId="7772DB8D" w14:textId="77777777" w:rsidR="0046286C" w:rsidRPr="00CA5316" w:rsidRDefault="0046286C" w:rsidP="0046286C">
      <w:pPr>
        <w:tabs>
          <w:tab w:val="left" w:pos="0"/>
        </w:tabs>
        <w:spacing w:after="120"/>
        <w:jc w:val="both"/>
        <w:rPr>
          <w:rFonts w:cs="Calibri"/>
          <w:szCs w:val="22"/>
        </w:rPr>
      </w:pPr>
      <w:r w:rsidRPr="00CA5316">
        <w:rPr>
          <w:rFonts w:cs="Calibri"/>
          <w:szCs w:val="22"/>
        </w:rPr>
        <w:t xml:space="preserve">Kontrolními činnostmi uvedenými níže, jakožto činnostmi, jimiž je povinen tým správce stavby, není dotčena odpovědnost příslušných osob (odpovědných za odborné zpracování technického zadání, odborného vedení stavby, odpovědných za bezpečnost </w:t>
      </w:r>
      <w:r w:rsidR="003A52C2" w:rsidRPr="00CA5316">
        <w:rPr>
          <w:rFonts w:cs="Calibri"/>
          <w:szCs w:val="22"/>
        </w:rPr>
        <w:t>prací</w:t>
      </w:r>
      <w:r w:rsidRPr="00CA5316">
        <w:rPr>
          <w:rFonts w:cs="Calibri"/>
          <w:szCs w:val="22"/>
        </w:rPr>
        <w:t xml:space="preserve"> apod.).</w:t>
      </w:r>
    </w:p>
    <w:p w14:paraId="0C5DAC4F" w14:textId="77777777" w:rsidR="0046286C" w:rsidRPr="00CA5316" w:rsidRDefault="0046286C" w:rsidP="0046286C">
      <w:pPr>
        <w:tabs>
          <w:tab w:val="left" w:pos="0"/>
        </w:tabs>
        <w:spacing w:after="120"/>
        <w:jc w:val="both"/>
        <w:rPr>
          <w:rFonts w:cs="Calibri"/>
          <w:szCs w:val="22"/>
        </w:rPr>
      </w:pPr>
      <w:r w:rsidRPr="00CA5316">
        <w:rPr>
          <w:rFonts w:cs="Calibri"/>
          <w:szCs w:val="22"/>
        </w:rPr>
        <w:t>Tým Správce stavby je povinen zejména:</w:t>
      </w:r>
    </w:p>
    <w:p w14:paraId="00A7FE63" w14:textId="2251CE1D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postupovat ve shodě se zadávací dokumentací této veřejné zakázky, smlouvou a smlouvou </w:t>
      </w:r>
      <w:r w:rsidR="00791889">
        <w:rPr>
          <w:rFonts w:cs="Calibri"/>
          <w:bCs/>
          <w:szCs w:val="22"/>
        </w:rPr>
        <w:br/>
      </w:r>
      <w:r w:rsidRPr="00CA5316">
        <w:rPr>
          <w:rFonts w:cs="Calibri"/>
          <w:bCs/>
          <w:szCs w:val="22"/>
        </w:rPr>
        <w:t>o dílo;</w:t>
      </w:r>
    </w:p>
    <w:p w14:paraId="47D6CB78" w14:textId="77777777" w:rsidR="00116863" w:rsidRPr="00CA5316" w:rsidRDefault="00116863" w:rsidP="001374BC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kontrolovat, prověřovat, dozorovat operace související s přípravou staveniště, tj. pořídit fotodokumentaci stavu staveniště, přilehlého okolí a příjezdových komunikací v době jejich předání dodavateli;</w:t>
      </w:r>
    </w:p>
    <w:p w14:paraId="16489A95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zajistit formální předání staveniště </w:t>
      </w:r>
      <w:r w:rsidR="00003B1B" w:rsidRPr="00CA5316">
        <w:rPr>
          <w:rFonts w:cs="Calibri"/>
          <w:bCs/>
          <w:szCs w:val="22"/>
        </w:rPr>
        <w:t>d</w:t>
      </w:r>
      <w:r w:rsidRPr="00CA5316">
        <w:rPr>
          <w:rFonts w:cs="Calibri"/>
          <w:bCs/>
          <w:szCs w:val="22"/>
        </w:rPr>
        <w:t>odavateli stavby;</w:t>
      </w:r>
    </w:p>
    <w:p w14:paraId="7A5EF8DA" w14:textId="17EE0BCF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kontrolovat, prověřovat a dozorovat kvalitu přípravy a realizace dodávek pro výstavbu </w:t>
      </w:r>
      <w:r w:rsidR="00791889">
        <w:rPr>
          <w:rFonts w:cs="Calibri"/>
          <w:bCs/>
          <w:szCs w:val="22"/>
        </w:rPr>
        <w:br/>
      </w:r>
      <w:r w:rsidRPr="00CA5316">
        <w:rPr>
          <w:rFonts w:cs="Calibri"/>
          <w:bCs/>
          <w:szCs w:val="22"/>
        </w:rPr>
        <w:t xml:space="preserve">u jednotlivých </w:t>
      </w:r>
      <w:r w:rsidR="00003B1B" w:rsidRPr="00CA5316">
        <w:rPr>
          <w:rFonts w:cs="Calibri"/>
          <w:bCs/>
          <w:szCs w:val="22"/>
        </w:rPr>
        <w:t>d</w:t>
      </w:r>
      <w:r w:rsidRPr="00CA5316">
        <w:rPr>
          <w:rFonts w:cs="Calibri"/>
          <w:bCs/>
          <w:szCs w:val="22"/>
        </w:rPr>
        <w:t>odavatelů a jejich vybavení doklady o jakosti v souladu s</w:t>
      </w:r>
      <w:r w:rsidR="00003B1B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 xml:space="preserve">příslušnými předpisy, </w:t>
      </w:r>
      <w:r w:rsidRPr="00CA5316">
        <w:rPr>
          <w:rFonts w:cs="Calibri"/>
          <w:bCs/>
          <w:szCs w:val="22"/>
        </w:rPr>
        <w:lastRenderedPageBreak/>
        <w:t>s doporučenými standardy (normami) a v souladu s</w:t>
      </w:r>
      <w:r w:rsidR="00003B1B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 xml:space="preserve">ujednáními v příslušných </w:t>
      </w:r>
      <w:r w:rsidR="00003B1B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>mlouvách</w:t>
      </w:r>
      <w:r w:rsidR="00003B1B" w:rsidRPr="00CA5316">
        <w:rPr>
          <w:rFonts w:cs="Calibri"/>
          <w:bCs/>
          <w:szCs w:val="22"/>
        </w:rPr>
        <w:t xml:space="preserve"> o dílo</w:t>
      </w:r>
      <w:r w:rsidRPr="00CA5316">
        <w:rPr>
          <w:rFonts w:cs="Calibri"/>
          <w:bCs/>
          <w:szCs w:val="22"/>
        </w:rPr>
        <w:t>;</w:t>
      </w:r>
    </w:p>
    <w:p w14:paraId="287DC247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kontrolovat, prověřovat a dozorovat kvalitu přípravy a realizace prací na staveništi (stavebních či montážních) a souvisejících služeb a jejich doložení doklady o jakosti, v souladu s příslušnými předpisy, s doporučenými standardy (normami) a v souladu s ujednáními v příslušných </w:t>
      </w:r>
      <w:r w:rsidR="00003B1B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>mlouvách</w:t>
      </w:r>
      <w:r w:rsidR="00003B1B" w:rsidRPr="00CA5316">
        <w:rPr>
          <w:rFonts w:cs="Calibri"/>
          <w:bCs/>
          <w:szCs w:val="22"/>
        </w:rPr>
        <w:t xml:space="preserve"> o dílo</w:t>
      </w:r>
      <w:r w:rsidRPr="00CA5316">
        <w:rPr>
          <w:rFonts w:cs="Calibri"/>
          <w:bCs/>
          <w:szCs w:val="22"/>
        </w:rPr>
        <w:t xml:space="preserve">, se speciální pozorností k částem </w:t>
      </w:r>
      <w:r w:rsidR="00003B1B" w:rsidRPr="00CA5316">
        <w:rPr>
          <w:rFonts w:cs="Calibri"/>
          <w:bCs/>
          <w:szCs w:val="22"/>
        </w:rPr>
        <w:t>stavby</w:t>
      </w:r>
      <w:r w:rsidRPr="00CA5316">
        <w:rPr>
          <w:rFonts w:cs="Calibri"/>
          <w:bCs/>
          <w:szCs w:val="22"/>
        </w:rPr>
        <w:t>, které budou později zakryty, ještě před jejich zakrytím;</w:t>
      </w:r>
    </w:p>
    <w:p w14:paraId="7B92D3AA" w14:textId="77777777" w:rsidR="00003B1B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kontrolovat a prověřovat, zda zkoušky na staveništi (zejména zkoušky jakosti materiálů, individuálních vyzkoušení, komplexního vyzkoušení, v průběhu garančních zkoušek) jsou prováděny v souladu s příslušnými předpisy, doporučenými standardy (normami) a ustanoveními dle příslušných smluv; </w:t>
      </w:r>
    </w:p>
    <w:p w14:paraId="4ACF1199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zajistit, aby </w:t>
      </w:r>
      <w:r w:rsidR="00003B1B" w:rsidRPr="00CA5316">
        <w:rPr>
          <w:rFonts w:cs="Calibri"/>
          <w:bCs/>
          <w:szCs w:val="22"/>
        </w:rPr>
        <w:t>dodavatelé</w:t>
      </w:r>
      <w:r w:rsidRPr="00CA5316">
        <w:rPr>
          <w:rFonts w:cs="Calibri"/>
          <w:bCs/>
          <w:szCs w:val="22"/>
        </w:rPr>
        <w:t xml:space="preserve"> vždy provedli o provedení zkoušky zápis či protokol;</w:t>
      </w:r>
    </w:p>
    <w:p w14:paraId="04E309B4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kontrolovat a prověřovat respektování ustanovení stavebního zákona, jeho prováděcích předpisů a dalších souvisejících předpisů</w:t>
      </w:r>
      <w:r w:rsidR="00003B1B" w:rsidRPr="00CA5316">
        <w:rPr>
          <w:rFonts w:cs="Calibri"/>
          <w:bCs/>
          <w:szCs w:val="22"/>
        </w:rPr>
        <w:t xml:space="preserve"> (např. zákona o památkové péči</w:t>
      </w:r>
      <w:r w:rsidR="005B2DC7" w:rsidRPr="00CA5316">
        <w:rPr>
          <w:rFonts w:cs="Calibri"/>
          <w:bCs/>
          <w:szCs w:val="22"/>
        </w:rPr>
        <w:t>, zákona o ochraně veřejného zdraví apod.</w:t>
      </w:r>
      <w:r w:rsidR="00003B1B" w:rsidRPr="00CA5316">
        <w:rPr>
          <w:rFonts w:cs="Calibri"/>
          <w:bCs/>
          <w:szCs w:val="22"/>
        </w:rPr>
        <w:t>)</w:t>
      </w:r>
      <w:r w:rsidRPr="00CA5316">
        <w:rPr>
          <w:rFonts w:cs="Calibri"/>
          <w:bCs/>
          <w:szCs w:val="22"/>
        </w:rPr>
        <w:t xml:space="preserve">, včetně závěrů ze správních řízení </w:t>
      </w:r>
      <w:r w:rsidR="005B2DC7" w:rsidRPr="00CA5316">
        <w:rPr>
          <w:rFonts w:cs="Calibri"/>
          <w:bCs/>
          <w:szCs w:val="22"/>
        </w:rPr>
        <w:t xml:space="preserve">(vydaných závazných stanovisek apod.) </w:t>
      </w:r>
      <w:r w:rsidRPr="00CA5316">
        <w:rPr>
          <w:rFonts w:cs="Calibri"/>
          <w:bCs/>
          <w:szCs w:val="22"/>
        </w:rPr>
        <w:t>a závěrů z provedených kontrol (např. státním stavebním dohledem), včetně také aktivní účasti na příslušných řízeních a</w:t>
      </w:r>
      <w:r w:rsidR="005B2DC7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jednáních;</w:t>
      </w:r>
    </w:p>
    <w:p w14:paraId="14F8002E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kontrolovat a prověřovat dodržování požárních předpisů, kontrolovat dodržování systému řízení jakosti a řízení z hlediska ochrany životního prostředí ze strany jednotlivých </w:t>
      </w:r>
      <w:r w:rsidR="005B2DC7" w:rsidRPr="00CA5316">
        <w:rPr>
          <w:rFonts w:cs="Calibri"/>
          <w:bCs/>
          <w:szCs w:val="22"/>
        </w:rPr>
        <w:t>dodavatelů</w:t>
      </w:r>
      <w:r w:rsidRPr="00CA5316">
        <w:rPr>
          <w:rFonts w:cs="Calibri"/>
          <w:bCs/>
          <w:szCs w:val="22"/>
        </w:rPr>
        <w:t>, kontrolovat provoz na staveništi včetně kvality skladování ve vyhrazených prostorách;</w:t>
      </w:r>
    </w:p>
    <w:p w14:paraId="092BAA9F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kontrolovat a prověřovat provoz na staveništi, včetně kvality skladování ve</w:t>
      </w:r>
      <w:r w:rsidR="005B2DC7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vyhrazených prostorách;</w:t>
      </w:r>
    </w:p>
    <w:p w14:paraId="6B3D5B4B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kontrolovat a prověřovat řádné, úplné a průběžné vedení stavebních a montážních deníků</w:t>
      </w:r>
      <w:r w:rsidR="005B2DC7" w:rsidRPr="00CA5316">
        <w:rPr>
          <w:rFonts w:cs="Calibri"/>
          <w:bCs/>
          <w:szCs w:val="22"/>
        </w:rPr>
        <w:t>. K</w:t>
      </w:r>
      <w:r w:rsidRPr="00CA5316">
        <w:rPr>
          <w:rFonts w:cs="Calibri"/>
          <w:bCs/>
          <w:szCs w:val="22"/>
        </w:rPr>
        <w:t xml:space="preserve">ontrolovat a potvrzovat zápisy, vyjadřovat se k zápisům v nich provedeným a zapisovat další stanoviska jménem </w:t>
      </w:r>
      <w:r w:rsidR="005B2DC7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>říkazce (stavebníka), v rozsahu pověření a souvisejících smluv;</w:t>
      </w:r>
    </w:p>
    <w:p w14:paraId="2BE43BAB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dohlížet na dodržování vydaných stavebních povolení a dalších závěrů správních řízení</w:t>
      </w:r>
      <w:r w:rsidR="005B2DC7" w:rsidRPr="00CA5316">
        <w:rPr>
          <w:rFonts w:cs="Calibri"/>
          <w:bCs/>
          <w:szCs w:val="22"/>
        </w:rPr>
        <w:t xml:space="preserve"> (vydaných závazných stanovisek dotčených orgánů státní správy a správců inženýrských sítí) – dále jen DOSS)</w:t>
      </w:r>
      <w:r w:rsidRPr="00CA5316">
        <w:rPr>
          <w:rFonts w:cs="Calibri"/>
          <w:bCs/>
          <w:szCs w:val="22"/>
        </w:rPr>
        <w:t>, včetně závěrů z provedených kontrol, příslušných technických podmínek (norem) a požadavků právních předpisů a aktivně se účastnit příslušných řízení a jednání;</w:t>
      </w:r>
    </w:p>
    <w:p w14:paraId="6DD1C67E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kontrolovat a dozorovat shodu a pravdivost všech potvrzení, pojištění, záruk a odškodnění apod., za které jsou </w:t>
      </w:r>
      <w:r w:rsidR="009711BC" w:rsidRPr="00CA5316">
        <w:rPr>
          <w:rFonts w:cs="Calibri"/>
          <w:bCs/>
          <w:szCs w:val="22"/>
        </w:rPr>
        <w:t>dodavatelé</w:t>
      </w:r>
      <w:r w:rsidRPr="00CA5316">
        <w:rPr>
          <w:rFonts w:cs="Calibri"/>
          <w:bCs/>
          <w:szCs w:val="22"/>
        </w:rPr>
        <w:t xml:space="preserve"> odpovědni dle podmínek dle příslušné </w:t>
      </w:r>
      <w:r w:rsidR="009711BC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 xml:space="preserve">mlouvy </w:t>
      </w:r>
      <w:r w:rsidR="009711BC" w:rsidRPr="00CA5316">
        <w:rPr>
          <w:rFonts w:cs="Calibri"/>
          <w:bCs/>
          <w:szCs w:val="22"/>
        </w:rPr>
        <w:t xml:space="preserve">o dílo </w:t>
      </w:r>
      <w:r w:rsidRPr="00CA5316">
        <w:rPr>
          <w:rFonts w:cs="Calibri"/>
          <w:bCs/>
          <w:szCs w:val="22"/>
        </w:rPr>
        <w:t xml:space="preserve">mezi </w:t>
      </w:r>
      <w:r w:rsidR="009711BC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 xml:space="preserve">říkazcem a daným </w:t>
      </w:r>
      <w:r w:rsidR="009711BC" w:rsidRPr="00CA5316">
        <w:rPr>
          <w:rFonts w:cs="Calibri"/>
          <w:bCs/>
          <w:szCs w:val="22"/>
        </w:rPr>
        <w:t>dodavatelem</w:t>
      </w:r>
      <w:r w:rsidRPr="00CA5316">
        <w:rPr>
          <w:rFonts w:cs="Calibri"/>
          <w:bCs/>
          <w:szCs w:val="22"/>
        </w:rPr>
        <w:t>;</w:t>
      </w:r>
    </w:p>
    <w:p w14:paraId="23B8B288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provádět technický dozor stavebníka;</w:t>
      </w:r>
    </w:p>
    <w:p w14:paraId="7FA5CE77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zjišťovat, dozorovat a potvrzovat provedení stavebních prací a jejich hodnotu v souladu se </w:t>
      </w:r>
      <w:r w:rsidR="009711BC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 xml:space="preserve">mlouvami </w:t>
      </w:r>
      <w:r w:rsidR="009711BC" w:rsidRPr="00CA5316">
        <w:rPr>
          <w:rFonts w:cs="Calibri"/>
          <w:bCs/>
          <w:szCs w:val="22"/>
        </w:rPr>
        <w:t xml:space="preserve">o dílo </w:t>
      </w:r>
      <w:r w:rsidRPr="00CA5316">
        <w:rPr>
          <w:rFonts w:cs="Calibri"/>
          <w:bCs/>
          <w:szCs w:val="22"/>
        </w:rPr>
        <w:t xml:space="preserve">mezi </w:t>
      </w:r>
      <w:r w:rsidR="009711BC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 xml:space="preserve">říkazcem a danými </w:t>
      </w:r>
      <w:r w:rsidR="009711BC" w:rsidRPr="00CA5316">
        <w:rPr>
          <w:rFonts w:cs="Calibri"/>
          <w:bCs/>
          <w:szCs w:val="22"/>
        </w:rPr>
        <w:t>dodavateli</w:t>
      </w:r>
      <w:r w:rsidRPr="00CA5316">
        <w:rPr>
          <w:rFonts w:cs="Calibri"/>
          <w:bCs/>
          <w:szCs w:val="22"/>
        </w:rPr>
        <w:t xml:space="preserve"> a potvrzovat zjišťovací protokoly a soupisy provedených prací;</w:t>
      </w:r>
    </w:p>
    <w:p w14:paraId="16EE9AE0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upozorňovat </w:t>
      </w:r>
      <w:r w:rsidR="009711BC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>říkazce na zjištěné nedostatky v</w:t>
      </w:r>
      <w:r w:rsidR="009711BC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provádění</w:t>
      </w:r>
      <w:r w:rsidR="009711BC" w:rsidRPr="00CA5316">
        <w:rPr>
          <w:rFonts w:cs="Calibri"/>
          <w:bCs/>
          <w:szCs w:val="22"/>
        </w:rPr>
        <w:t xml:space="preserve"> stavby</w:t>
      </w:r>
      <w:r w:rsidRPr="00CA5316">
        <w:rPr>
          <w:rFonts w:cs="Calibri"/>
          <w:bCs/>
          <w:szCs w:val="22"/>
        </w:rPr>
        <w:t xml:space="preserve"> a iniciovat nápravu, kontrolovat a dozorovat odstranění nedostatků v souladu se </w:t>
      </w:r>
      <w:r w:rsidR="009711BC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>mlouvou;</w:t>
      </w:r>
    </w:p>
    <w:p w14:paraId="5AB84FBA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řešit změny, které se mohou projevit jako nezbytné nebo vhodné v průběhu </w:t>
      </w:r>
      <w:r w:rsidR="009711BC" w:rsidRPr="00CA5316">
        <w:rPr>
          <w:rFonts w:cs="Calibri"/>
          <w:bCs/>
          <w:szCs w:val="22"/>
        </w:rPr>
        <w:t>realizace stavby</w:t>
      </w:r>
      <w:r w:rsidRPr="00CA5316">
        <w:rPr>
          <w:rFonts w:cs="Calibri"/>
          <w:bCs/>
          <w:szCs w:val="22"/>
        </w:rPr>
        <w:t xml:space="preserve"> a žádat od </w:t>
      </w:r>
      <w:r w:rsidR="009711BC" w:rsidRPr="00CA5316">
        <w:rPr>
          <w:rFonts w:cs="Calibri"/>
          <w:bCs/>
          <w:szCs w:val="22"/>
        </w:rPr>
        <w:t>dodavatelů</w:t>
      </w:r>
      <w:r w:rsidRPr="00CA5316">
        <w:rPr>
          <w:rFonts w:cs="Calibri"/>
          <w:bCs/>
          <w:szCs w:val="22"/>
        </w:rPr>
        <w:t xml:space="preserve"> přijmutí opatření pro zkvalitnění nebo akceleraci stavebních prací;</w:t>
      </w:r>
    </w:p>
    <w:p w14:paraId="6BD76FEE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zajišťovat sledování průběhu výstavby a dokumentovat průběh výstavby kvalitní fotodokumentací předávanou průběžně </w:t>
      </w:r>
      <w:r w:rsidR="009711BC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>říkazci v elektronické formě;</w:t>
      </w:r>
    </w:p>
    <w:p w14:paraId="42EDE3BD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kontrolovat, zda jsou učiněna potřebná opatření u archeologických nálezů i nálezů, které mohou být předmětem památkové péče, podle příslušných právních předpisů;</w:t>
      </w:r>
    </w:p>
    <w:p w14:paraId="3B46A140" w14:textId="77777777" w:rsidR="00116863" w:rsidRPr="00CA5316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kontrolovat a prověřovat plnění smluvních závazků vztahujících se k provozování </w:t>
      </w:r>
      <w:r w:rsidR="009711BC" w:rsidRPr="00CA5316">
        <w:rPr>
          <w:rFonts w:cs="Calibri"/>
          <w:bCs/>
          <w:szCs w:val="22"/>
        </w:rPr>
        <w:t>stavby</w:t>
      </w:r>
      <w:r w:rsidRPr="00CA5316">
        <w:rPr>
          <w:rFonts w:cs="Calibri"/>
          <w:bCs/>
          <w:szCs w:val="22"/>
        </w:rPr>
        <w:t>, přejímání a kontrola úplnosti a správnosti související dokumentace a</w:t>
      </w:r>
      <w:r w:rsidR="009711BC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 xml:space="preserve">dokladů (např. </w:t>
      </w:r>
      <w:r w:rsidRPr="00CA5316">
        <w:rPr>
          <w:rFonts w:cs="Calibri"/>
          <w:bCs/>
          <w:szCs w:val="22"/>
        </w:rPr>
        <w:lastRenderedPageBreak/>
        <w:t>dokumentace skutečného provedení stavby, geodetická dokumentace či provozní dokumentace);</w:t>
      </w:r>
    </w:p>
    <w:p w14:paraId="1FA4FB0E" w14:textId="77777777" w:rsidR="00116863" w:rsidRPr="006D2D35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dle plánu kontrolních prohlídek stavby zpracovávat a podávat na příslušný stavební úřad </w:t>
      </w:r>
      <w:r w:rsidRPr="006D2D35">
        <w:rPr>
          <w:rFonts w:cs="Calibri"/>
          <w:bCs/>
          <w:szCs w:val="22"/>
        </w:rPr>
        <w:t>oznámení ke kontrolním prohlídkám stavby;</w:t>
      </w:r>
    </w:p>
    <w:p w14:paraId="174003A8" w14:textId="77777777" w:rsidR="00116863" w:rsidRPr="006D2D35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6D2D35">
        <w:rPr>
          <w:rFonts w:cs="Calibri"/>
          <w:bCs/>
          <w:szCs w:val="22"/>
        </w:rPr>
        <w:t xml:space="preserve">spolupracovat s příkazcem v záruční době stavby při řešení reklamačních vad stavby; </w:t>
      </w:r>
    </w:p>
    <w:p w14:paraId="0DD90705" w14:textId="77777777" w:rsidR="00116863" w:rsidRPr="006D2D35" w:rsidRDefault="00116863" w:rsidP="00116863">
      <w:pPr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cs="Calibri"/>
          <w:bCs/>
          <w:sz w:val="24"/>
          <w:szCs w:val="24"/>
        </w:rPr>
      </w:pPr>
      <w:r w:rsidRPr="006D2D35">
        <w:rPr>
          <w:rFonts w:cs="Calibri"/>
          <w:bCs/>
          <w:szCs w:val="22"/>
        </w:rPr>
        <w:t>v posledním měsíci záruční doby stavby zajistit ve spolupráci s dodavatelem stavby provedení závěrečné prohlídky stavby za účelem zjištění případných záručních vad díla před uplynutím záruční doby</w:t>
      </w:r>
      <w:r w:rsidRPr="006D2D35">
        <w:rPr>
          <w:rFonts w:cs="Calibri"/>
          <w:bCs/>
          <w:sz w:val="24"/>
          <w:szCs w:val="24"/>
        </w:rPr>
        <w:t>.</w:t>
      </w:r>
    </w:p>
    <w:p w14:paraId="59EF0D20" w14:textId="77777777" w:rsidR="0009547D" w:rsidRPr="0009547D" w:rsidRDefault="0009547D" w:rsidP="0009547D">
      <w:pPr>
        <w:pStyle w:val="Nadpis1"/>
        <w:numPr>
          <w:ilvl w:val="0"/>
          <w:numId w:val="1"/>
        </w:numPr>
        <w:rPr>
          <w:rFonts w:cs="Calibri"/>
        </w:rPr>
      </w:pPr>
      <w:r w:rsidRPr="0009547D">
        <w:rPr>
          <w:rFonts w:cs="Calibri"/>
        </w:rPr>
        <w:t>Specifikace činností jednotlivých členů týmu Správce stavby</w:t>
      </w:r>
    </w:p>
    <w:p w14:paraId="42D77B50" w14:textId="77777777" w:rsidR="00116863" w:rsidRDefault="0009547D" w:rsidP="00CA5316">
      <w:pPr>
        <w:numPr>
          <w:ilvl w:val="1"/>
          <w:numId w:val="1"/>
        </w:numPr>
        <w:spacing w:before="240" w:after="120"/>
        <w:rPr>
          <w:rFonts w:cs="Calibri"/>
          <w:b/>
          <w:sz w:val="24"/>
          <w:szCs w:val="24"/>
        </w:rPr>
      </w:pPr>
      <w:bookmarkStart w:id="1" w:name="_Hlk192677907"/>
      <w:r w:rsidRPr="0009547D">
        <w:rPr>
          <w:rFonts w:cs="Calibri"/>
          <w:b/>
          <w:sz w:val="24"/>
          <w:szCs w:val="24"/>
        </w:rPr>
        <w:t>Správce stavby – koordinátor týmu Správce stavby</w:t>
      </w:r>
    </w:p>
    <w:bookmarkEnd w:id="1"/>
    <w:p w14:paraId="5FA27B1C" w14:textId="00DFC75F" w:rsidR="00A672F8" w:rsidRDefault="00A672F8" w:rsidP="00CA5316">
      <w:pPr>
        <w:spacing w:before="240" w:after="120"/>
        <w:rPr>
          <w:rFonts w:cs="Calibri"/>
          <w:b/>
          <w:sz w:val="24"/>
          <w:szCs w:val="24"/>
        </w:rPr>
      </w:pPr>
      <w:r w:rsidRPr="00A672F8">
        <w:rPr>
          <w:rFonts w:cs="Calibri"/>
          <w:b/>
          <w:sz w:val="24"/>
          <w:szCs w:val="24"/>
        </w:rPr>
        <w:t>A.</w:t>
      </w:r>
      <w:r w:rsidRPr="00A672F8">
        <w:rPr>
          <w:rFonts w:cs="Calibri"/>
          <w:b/>
          <w:sz w:val="24"/>
          <w:szCs w:val="24"/>
        </w:rPr>
        <w:tab/>
        <w:t>Obecné povinnosti</w:t>
      </w:r>
      <w:r w:rsidR="000625A8">
        <w:rPr>
          <w:rFonts w:cs="Calibri"/>
          <w:b/>
          <w:sz w:val="24"/>
          <w:szCs w:val="24"/>
        </w:rPr>
        <w:t>:</w:t>
      </w:r>
    </w:p>
    <w:p w14:paraId="7759D336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>uděluje nezbytné pokyny dodavatelům v rámci uzavřených smluv o dílo příkazce na zhotovení stavby;</w:t>
      </w:r>
    </w:p>
    <w:p w14:paraId="4C08A9FD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>odpovídá za činnost týmu správce stavby při potvrzování (např. vyúčtování, zkoušek, převzetí, vzorků, splnění smlouvy);</w:t>
      </w:r>
    </w:p>
    <w:p w14:paraId="036E33FE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>zajišťuje kontrolu zpracování projektové dokumentace skutečného provedení stavby;</w:t>
      </w:r>
    </w:p>
    <w:p w14:paraId="35CD4C06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>v případě potřeby se podílí na interpretaci dokumentů tvořících zadávací dokumentaci stavby a smluv o dílo s dodavateli;</w:t>
      </w:r>
    </w:p>
    <w:p w14:paraId="1FEA573A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>vznáší požadavky na návrhy dodavatelů na změny díla;</w:t>
      </w:r>
    </w:p>
    <w:p w14:paraId="7C2105C3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 xml:space="preserve">odpovídá za činnost týmu </w:t>
      </w:r>
      <w:r w:rsidR="006237AA" w:rsidRPr="00727ACF">
        <w:rPr>
          <w:rFonts w:cs="Calibri"/>
          <w:bCs/>
          <w:szCs w:val="22"/>
        </w:rPr>
        <w:t>s</w:t>
      </w:r>
      <w:r w:rsidRPr="00727ACF">
        <w:rPr>
          <w:rFonts w:cs="Calibri"/>
          <w:bCs/>
          <w:szCs w:val="22"/>
        </w:rPr>
        <w:t>právce stavby v oblasti více/méněprací – zejména za mediaci za účelem předcházení sporů, případně odborné posuzování a určování více/méněprací;</w:t>
      </w:r>
    </w:p>
    <w:p w14:paraId="19E704CD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 xml:space="preserve">odpovídá za dozor v oblasti kvality (kontrolu) a případné odmítnutí dílčího plnění či zajištění nápravy rozporů se </w:t>
      </w:r>
      <w:r w:rsidR="006237AA" w:rsidRPr="00727ACF">
        <w:rPr>
          <w:rFonts w:cs="Calibri"/>
          <w:bCs/>
          <w:szCs w:val="22"/>
        </w:rPr>
        <w:t>s</w:t>
      </w:r>
      <w:r w:rsidRPr="00727ACF">
        <w:rPr>
          <w:rFonts w:cs="Calibri"/>
          <w:bCs/>
          <w:szCs w:val="22"/>
        </w:rPr>
        <w:t>mlouvou</w:t>
      </w:r>
      <w:r w:rsidR="006237AA" w:rsidRPr="00727ACF">
        <w:rPr>
          <w:rFonts w:cs="Calibri"/>
          <w:bCs/>
          <w:szCs w:val="22"/>
        </w:rPr>
        <w:t xml:space="preserve"> o dílo</w:t>
      </w:r>
      <w:r w:rsidRPr="00727ACF">
        <w:rPr>
          <w:rFonts w:cs="Calibri"/>
          <w:bCs/>
          <w:szCs w:val="22"/>
        </w:rPr>
        <w:t>;</w:t>
      </w:r>
    </w:p>
    <w:p w14:paraId="4EAFE2CC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 xml:space="preserve">koordinuje a provádí dohled nad souladem průběhu plnění </w:t>
      </w:r>
      <w:r w:rsidR="006237AA" w:rsidRPr="00727ACF">
        <w:rPr>
          <w:rFonts w:cs="Calibri"/>
          <w:bCs/>
          <w:szCs w:val="22"/>
        </w:rPr>
        <w:t>dodavatelů</w:t>
      </w:r>
      <w:r w:rsidRPr="00727ACF">
        <w:rPr>
          <w:rFonts w:cs="Calibri"/>
          <w:bCs/>
          <w:szCs w:val="22"/>
        </w:rPr>
        <w:t xml:space="preserve"> se </w:t>
      </w:r>
      <w:r w:rsidR="006237AA" w:rsidRPr="00727ACF">
        <w:rPr>
          <w:rFonts w:cs="Calibri"/>
          <w:bCs/>
          <w:szCs w:val="22"/>
        </w:rPr>
        <w:t>s</w:t>
      </w:r>
      <w:r w:rsidRPr="00727ACF">
        <w:rPr>
          <w:rFonts w:cs="Calibri"/>
          <w:bCs/>
          <w:szCs w:val="22"/>
        </w:rPr>
        <w:t xml:space="preserve">mlouvou a </w:t>
      </w:r>
      <w:r w:rsidR="006237AA" w:rsidRPr="00727ACF">
        <w:rPr>
          <w:rFonts w:cs="Calibri"/>
          <w:bCs/>
          <w:szCs w:val="22"/>
        </w:rPr>
        <w:t>s</w:t>
      </w:r>
      <w:r w:rsidRPr="00727ACF">
        <w:rPr>
          <w:rFonts w:cs="Calibri"/>
          <w:bCs/>
          <w:szCs w:val="22"/>
        </w:rPr>
        <w:t xml:space="preserve">mlouvami </w:t>
      </w:r>
      <w:r w:rsidR="006237AA" w:rsidRPr="00727ACF">
        <w:rPr>
          <w:rFonts w:cs="Calibri"/>
          <w:bCs/>
          <w:szCs w:val="22"/>
        </w:rPr>
        <w:t>o dílo p</w:t>
      </w:r>
      <w:r w:rsidRPr="00727ACF">
        <w:rPr>
          <w:rFonts w:cs="Calibri"/>
          <w:bCs/>
          <w:szCs w:val="22"/>
        </w:rPr>
        <w:t xml:space="preserve">říkazce s jednotlivými </w:t>
      </w:r>
      <w:r w:rsidR="006237AA" w:rsidRPr="00727ACF">
        <w:rPr>
          <w:rFonts w:cs="Calibri"/>
          <w:bCs/>
          <w:szCs w:val="22"/>
        </w:rPr>
        <w:t>dodavateli</w:t>
      </w:r>
      <w:r w:rsidRPr="00727ACF">
        <w:rPr>
          <w:rFonts w:cs="Calibri"/>
          <w:bCs/>
          <w:szCs w:val="22"/>
        </w:rPr>
        <w:t>;</w:t>
      </w:r>
    </w:p>
    <w:p w14:paraId="4C9C7A09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 xml:space="preserve">odpovídá za činnosti týmu </w:t>
      </w:r>
      <w:r w:rsidR="006237AA" w:rsidRPr="00727ACF">
        <w:rPr>
          <w:rFonts w:cs="Calibri"/>
          <w:bCs/>
          <w:szCs w:val="22"/>
        </w:rPr>
        <w:t>s</w:t>
      </w:r>
      <w:r w:rsidRPr="00727ACF">
        <w:rPr>
          <w:rFonts w:cs="Calibri"/>
          <w:bCs/>
          <w:szCs w:val="22"/>
        </w:rPr>
        <w:t>právce stavby v oblasti nákladového dozoru – včetně oceňování změn a vyčíslení více/méně prací;</w:t>
      </w:r>
    </w:p>
    <w:p w14:paraId="2A028183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 xml:space="preserve">odpovídá za dozor nad rychlosti a postupem prací </w:t>
      </w:r>
      <w:r w:rsidR="006237AA" w:rsidRPr="00727ACF">
        <w:rPr>
          <w:rFonts w:cs="Calibri"/>
          <w:bCs/>
          <w:szCs w:val="22"/>
        </w:rPr>
        <w:t>dodavatelů</w:t>
      </w:r>
      <w:r w:rsidRPr="00727ACF">
        <w:rPr>
          <w:rFonts w:cs="Calibri"/>
          <w:bCs/>
          <w:szCs w:val="22"/>
        </w:rPr>
        <w:t>;</w:t>
      </w:r>
    </w:p>
    <w:p w14:paraId="3D2F5B0D" w14:textId="77777777" w:rsidR="00A672F8" w:rsidRPr="00727ACF" w:rsidRDefault="00A672F8" w:rsidP="00A672F8">
      <w:pPr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727ACF">
        <w:rPr>
          <w:rFonts w:cs="Calibri"/>
          <w:bCs/>
          <w:szCs w:val="22"/>
        </w:rPr>
        <w:t>připravuje smluvní korespondenci a odpovídá za komunikaci s</w:t>
      </w:r>
      <w:r w:rsidR="006237AA" w:rsidRPr="00727ACF">
        <w:rPr>
          <w:rFonts w:cs="Calibri"/>
          <w:bCs/>
          <w:szCs w:val="22"/>
        </w:rPr>
        <w:t xml:space="preserve"> dodavateli</w:t>
      </w:r>
      <w:r w:rsidRPr="00727ACF">
        <w:rPr>
          <w:rFonts w:cs="Calibri"/>
          <w:bCs/>
          <w:szCs w:val="22"/>
        </w:rPr>
        <w:t>.</w:t>
      </w:r>
    </w:p>
    <w:p w14:paraId="5CC4E11B" w14:textId="77777777" w:rsidR="00A672F8" w:rsidRDefault="006237AA" w:rsidP="00CA5316">
      <w:pPr>
        <w:spacing w:before="240" w:after="120"/>
        <w:rPr>
          <w:rFonts w:cs="Calibri"/>
          <w:b/>
          <w:sz w:val="24"/>
          <w:szCs w:val="24"/>
        </w:rPr>
      </w:pPr>
      <w:r w:rsidRPr="006237AA">
        <w:rPr>
          <w:rFonts w:cs="Calibri"/>
          <w:b/>
          <w:sz w:val="24"/>
          <w:szCs w:val="24"/>
        </w:rPr>
        <w:t>B.</w:t>
      </w:r>
      <w:r w:rsidRPr="006237AA">
        <w:rPr>
          <w:rFonts w:cs="Calibri"/>
          <w:b/>
          <w:sz w:val="24"/>
          <w:szCs w:val="24"/>
        </w:rPr>
        <w:tab/>
        <w:t>Další povinnosti:</w:t>
      </w:r>
    </w:p>
    <w:p w14:paraId="07FCAB6B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seznámí se s projektovými dokumentacemi, územními rozhodnutími, stavebními povoleními, s vyjádřeními účastníků řízení a </w:t>
      </w:r>
      <w:r w:rsidR="003242B4" w:rsidRPr="00CA5316">
        <w:rPr>
          <w:rFonts w:cs="Calibri"/>
          <w:bCs/>
          <w:szCs w:val="22"/>
        </w:rPr>
        <w:t>DOSS</w:t>
      </w:r>
      <w:r w:rsidRPr="00CA5316">
        <w:rPr>
          <w:rFonts w:cs="Calibri"/>
          <w:bCs/>
          <w:szCs w:val="22"/>
        </w:rPr>
        <w:t>;</w:t>
      </w:r>
    </w:p>
    <w:p w14:paraId="0348DCD9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seznámí se s obsahem smluv mezi </w:t>
      </w:r>
      <w:r w:rsidR="003242B4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 xml:space="preserve">říkazcem a </w:t>
      </w:r>
      <w:r w:rsidR="003242B4" w:rsidRPr="00CA5316">
        <w:rPr>
          <w:rFonts w:cs="Calibri"/>
          <w:bCs/>
          <w:szCs w:val="22"/>
        </w:rPr>
        <w:t>dodavateli stavby</w:t>
      </w:r>
      <w:r w:rsidRPr="00CA5316">
        <w:rPr>
          <w:rFonts w:cs="Calibri"/>
          <w:bCs/>
          <w:szCs w:val="22"/>
        </w:rPr>
        <w:t>;</w:t>
      </w:r>
    </w:p>
    <w:p w14:paraId="1D4D346B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odpovídá za řádný provoz a údržbu vybavení používaných v souvislosti s činností svého týmu;</w:t>
      </w:r>
    </w:p>
    <w:p w14:paraId="35E0C092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odpovídá za kontrolu řádného uskladnění materiálů na stavbě a pořádku na staveništích;</w:t>
      </w:r>
    </w:p>
    <w:p w14:paraId="0A486766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sleduje vývoj a postup realizace </w:t>
      </w:r>
      <w:r w:rsidR="003242B4" w:rsidRPr="00CA5316">
        <w:rPr>
          <w:rFonts w:cs="Calibri"/>
          <w:bCs/>
          <w:szCs w:val="22"/>
        </w:rPr>
        <w:t>stavby</w:t>
      </w:r>
      <w:r w:rsidRPr="00CA5316">
        <w:rPr>
          <w:rFonts w:cs="Calibri"/>
          <w:bCs/>
          <w:szCs w:val="22"/>
        </w:rPr>
        <w:t>, jakož i kvalitu prováděných prací;</w:t>
      </w:r>
    </w:p>
    <w:p w14:paraId="16B37D0A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odpovídá za provádění kontroly </w:t>
      </w:r>
      <w:r w:rsidR="003242B4" w:rsidRPr="00CA5316">
        <w:rPr>
          <w:rFonts w:cs="Calibri"/>
          <w:bCs/>
          <w:szCs w:val="22"/>
        </w:rPr>
        <w:t>dodavatelů stavby</w:t>
      </w:r>
      <w:r w:rsidRPr="00CA5316">
        <w:rPr>
          <w:rFonts w:cs="Calibri"/>
          <w:bCs/>
          <w:szCs w:val="22"/>
        </w:rPr>
        <w:t xml:space="preserve"> při provádění prací;</w:t>
      </w:r>
    </w:p>
    <w:p w14:paraId="7ED098F5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projednává, dozoruje a připomínkuje plány kvality, kontroly a zkoušek </w:t>
      </w:r>
      <w:r w:rsidR="003242B4" w:rsidRPr="00CA5316">
        <w:rPr>
          <w:rFonts w:cs="Calibri"/>
          <w:bCs/>
          <w:szCs w:val="22"/>
        </w:rPr>
        <w:t>dodavatelů</w:t>
      </w:r>
      <w:r w:rsidRPr="00CA5316">
        <w:rPr>
          <w:rFonts w:cs="Calibri"/>
          <w:bCs/>
          <w:szCs w:val="22"/>
        </w:rPr>
        <w:t>;</w:t>
      </w:r>
    </w:p>
    <w:p w14:paraId="2388F547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lastRenderedPageBreak/>
        <w:t>kontroluje a připomínkuje podrobné harmonogramy a pracovní postupy</w:t>
      </w:r>
      <w:r w:rsidR="003242B4" w:rsidRPr="00CA5316">
        <w:rPr>
          <w:rFonts w:cs="Calibri"/>
          <w:bCs/>
          <w:szCs w:val="22"/>
        </w:rPr>
        <w:t xml:space="preserve"> dodavatelů</w:t>
      </w:r>
      <w:r w:rsidRPr="00CA5316">
        <w:rPr>
          <w:rFonts w:cs="Calibri"/>
          <w:bCs/>
          <w:szCs w:val="22"/>
        </w:rPr>
        <w:t>;</w:t>
      </w:r>
    </w:p>
    <w:p w14:paraId="58366B73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kontroluje časový průběh provádění staveb, dodržování termínů stanovených ve </w:t>
      </w:r>
      <w:r w:rsidR="003242B4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 xml:space="preserve">mlouvách </w:t>
      </w:r>
      <w:r w:rsidR="003242B4" w:rsidRPr="00CA5316">
        <w:rPr>
          <w:rFonts w:cs="Calibri"/>
          <w:bCs/>
          <w:szCs w:val="22"/>
        </w:rPr>
        <w:t xml:space="preserve">o dílo </w:t>
      </w:r>
      <w:r w:rsidRPr="00CA5316">
        <w:rPr>
          <w:rFonts w:cs="Calibri"/>
          <w:bCs/>
          <w:szCs w:val="22"/>
        </w:rPr>
        <w:t>s</w:t>
      </w:r>
      <w:r w:rsidR="003242B4" w:rsidRPr="00CA5316">
        <w:rPr>
          <w:rFonts w:cs="Calibri"/>
          <w:bCs/>
          <w:szCs w:val="22"/>
        </w:rPr>
        <w:t xml:space="preserve"> dodavateli</w:t>
      </w:r>
      <w:r w:rsidRPr="00CA5316">
        <w:rPr>
          <w:rFonts w:cs="Calibri"/>
          <w:bCs/>
          <w:szCs w:val="22"/>
        </w:rPr>
        <w:t xml:space="preserve"> stavb</w:t>
      </w:r>
      <w:r w:rsidR="003242B4" w:rsidRPr="00CA5316">
        <w:rPr>
          <w:rFonts w:cs="Calibri"/>
          <w:bCs/>
          <w:szCs w:val="22"/>
        </w:rPr>
        <w:t>y</w:t>
      </w:r>
      <w:r w:rsidRPr="00CA5316">
        <w:rPr>
          <w:rFonts w:cs="Calibri"/>
          <w:bCs/>
          <w:szCs w:val="22"/>
        </w:rPr>
        <w:t>, případně časového a finančního harmonogramu prováděných prací</w:t>
      </w:r>
      <w:r w:rsidR="003242B4" w:rsidRPr="00CA5316">
        <w:rPr>
          <w:rFonts w:cs="Calibri"/>
          <w:bCs/>
          <w:szCs w:val="22"/>
        </w:rPr>
        <w:t xml:space="preserve">. V </w:t>
      </w:r>
      <w:r w:rsidRPr="00CA5316">
        <w:rPr>
          <w:rFonts w:cs="Calibri"/>
          <w:bCs/>
          <w:szCs w:val="22"/>
        </w:rPr>
        <w:t xml:space="preserve">případě ohrožení dodržení termínů neprodleně vyzývá </w:t>
      </w:r>
      <w:r w:rsidR="003242B4" w:rsidRPr="00CA5316">
        <w:rPr>
          <w:rFonts w:cs="Calibri"/>
          <w:bCs/>
          <w:szCs w:val="22"/>
        </w:rPr>
        <w:t>dodavatele</w:t>
      </w:r>
      <w:r w:rsidRPr="00CA5316">
        <w:rPr>
          <w:rFonts w:cs="Calibri"/>
          <w:bCs/>
          <w:szCs w:val="22"/>
        </w:rPr>
        <w:t xml:space="preserve"> k nápravě a vyrozumí </w:t>
      </w:r>
      <w:r w:rsidR="003242B4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>říkazce;</w:t>
      </w:r>
    </w:p>
    <w:p w14:paraId="3AC4FFA2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identifikuje rizika z hlediska kvality a dodržení doby pro dokončení a informuje o</w:t>
      </w:r>
      <w:r w:rsidR="003242B4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 xml:space="preserve">nich neprodleně </w:t>
      </w:r>
      <w:r w:rsidR="003242B4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 xml:space="preserve">říkazce a na </w:t>
      </w:r>
      <w:r w:rsidR="003242B4" w:rsidRPr="00CA5316">
        <w:rPr>
          <w:rFonts w:cs="Calibri"/>
          <w:bCs/>
          <w:szCs w:val="22"/>
        </w:rPr>
        <w:t>k</w:t>
      </w:r>
      <w:r w:rsidRPr="00CA5316">
        <w:rPr>
          <w:rFonts w:cs="Calibri"/>
          <w:bCs/>
          <w:szCs w:val="22"/>
        </w:rPr>
        <w:t>ontrolních dnech;</w:t>
      </w:r>
    </w:p>
    <w:p w14:paraId="328FB00F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odpovídá za výkon technického dozoru </w:t>
      </w:r>
      <w:r w:rsidR="003242B4" w:rsidRPr="00CA5316">
        <w:rPr>
          <w:rFonts w:cs="Calibri"/>
          <w:bCs/>
          <w:szCs w:val="22"/>
        </w:rPr>
        <w:t xml:space="preserve">stavebníka </w:t>
      </w:r>
      <w:r w:rsidRPr="00CA5316">
        <w:rPr>
          <w:rFonts w:cs="Calibri"/>
          <w:bCs/>
          <w:szCs w:val="22"/>
        </w:rPr>
        <w:t>v průběhu realizace staveb;</w:t>
      </w:r>
    </w:p>
    <w:p w14:paraId="4D6210DB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dozoruje řádný průběh finančního plnění na základě finančního harmonogramu a</w:t>
      </w:r>
      <w:r w:rsidR="003242B4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 xml:space="preserve">případně aktualizuje finanční harmonogram při zpoždění </w:t>
      </w:r>
      <w:r w:rsidR="003242B4" w:rsidRPr="00CA5316">
        <w:rPr>
          <w:rFonts w:cs="Calibri"/>
          <w:bCs/>
          <w:szCs w:val="22"/>
        </w:rPr>
        <w:t>dodavatele</w:t>
      </w:r>
      <w:r w:rsidRPr="00CA5316">
        <w:rPr>
          <w:rFonts w:cs="Calibri"/>
          <w:bCs/>
          <w:szCs w:val="22"/>
        </w:rPr>
        <w:t>;</w:t>
      </w:r>
    </w:p>
    <w:p w14:paraId="462D807E" w14:textId="77777777" w:rsidR="006237AA" w:rsidRPr="006D2D35" w:rsidRDefault="006237AA" w:rsidP="007A5E5C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6D2D35">
        <w:rPr>
          <w:rFonts w:cs="Calibri"/>
          <w:bCs/>
          <w:szCs w:val="22"/>
        </w:rPr>
        <w:t>zajišťuje</w:t>
      </w:r>
      <w:r w:rsidR="007A5E5C" w:rsidRPr="006D2D35">
        <w:rPr>
          <w:rFonts w:cs="Calibri"/>
          <w:bCs/>
          <w:szCs w:val="22"/>
        </w:rPr>
        <w:t xml:space="preserve"> </w:t>
      </w:r>
      <w:r w:rsidRPr="006D2D35">
        <w:rPr>
          <w:rFonts w:cs="Calibri"/>
          <w:bCs/>
          <w:szCs w:val="22"/>
        </w:rPr>
        <w:t>kontrolu</w:t>
      </w:r>
      <w:r w:rsidR="007A5E5C" w:rsidRPr="006D2D35">
        <w:rPr>
          <w:rFonts w:cs="Calibri"/>
          <w:bCs/>
          <w:szCs w:val="22"/>
        </w:rPr>
        <w:t xml:space="preserve"> </w:t>
      </w:r>
      <w:r w:rsidRPr="006D2D35">
        <w:rPr>
          <w:rFonts w:cs="Calibri"/>
          <w:bCs/>
          <w:szCs w:val="22"/>
        </w:rPr>
        <w:t>oznamovací</w:t>
      </w:r>
      <w:r w:rsidR="007A5E5C" w:rsidRPr="006D2D35">
        <w:rPr>
          <w:rFonts w:cs="Calibri"/>
          <w:bCs/>
          <w:szCs w:val="22"/>
        </w:rPr>
        <w:t xml:space="preserve"> </w:t>
      </w:r>
      <w:r w:rsidRPr="006D2D35">
        <w:rPr>
          <w:rFonts w:cs="Calibri"/>
          <w:bCs/>
          <w:szCs w:val="22"/>
        </w:rPr>
        <w:t>povinnosti</w:t>
      </w:r>
      <w:r w:rsidRPr="006D2D35">
        <w:rPr>
          <w:rFonts w:cs="Calibri"/>
          <w:bCs/>
          <w:szCs w:val="22"/>
        </w:rPr>
        <w:tab/>
        <w:t>v</w:t>
      </w:r>
      <w:r w:rsidR="007A5E5C" w:rsidRPr="006D2D35">
        <w:rPr>
          <w:rFonts w:cs="Calibri"/>
          <w:bCs/>
          <w:szCs w:val="22"/>
        </w:rPr>
        <w:t> </w:t>
      </w:r>
      <w:r w:rsidRPr="006D2D35">
        <w:rPr>
          <w:rFonts w:cs="Calibri"/>
          <w:bCs/>
          <w:szCs w:val="22"/>
        </w:rPr>
        <w:t>oblasti</w:t>
      </w:r>
      <w:r w:rsidR="007A5E5C" w:rsidRPr="006D2D35">
        <w:rPr>
          <w:rFonts w:cs="Calibri"/>
          <w:bCs/>
          <w:szCs w:val="22"/>
        </w:rPr>
        <w:t xml:space="preserve"> </w:t>
      </w:r>
      <w:r w:rsidRPr="006D2D35">
        <w:rPr>
          <w:rFonts w:cs="Calibri"/>
          <w:bCs/>
          <w:szCs w:val="22"/>
        </w:rPr>
        <w:t>archeologie</w:t>
      </w:r>
      <w:r w:rsidR="007A5E5C" w:rsidRPr="006D2D35">
        <w:rPr>
          <w:rFonts w:cs="Calibri"/>
          <w:bCs/>
          <w:szCs w:val="22"/>
        </w:rPr>
        <w:t xml:space="preserve"> </w:t>
      </w:r>
      <w:r w:rsidRPr="006D2D35">
        <w:rPr>
          <w:rFonts w:cs="Calibri"/>
          <w:bCs/>
          <w:szCs w:val="22"/>
        </w:rPr>
        <w:t>vůči</w:t>
      </w:r>
      <w:r w:rsidR="007A5E5C" w:rsidRPr="006D2D35">
        <w:rPr>
          <w:rFonts w:cs="Calibri"/>
          <w:bCs/>
          <w:szCs w:val="22"/>
        </w:rPr>
        <w:t xml:space="preserve"> </w:t>
      </w:r>
      <w:r w:rsidRPr="006D2D35">
        <w:rPr>
          <w:rFonts w:cs="Calibri"/>
          <w:bCs/>
          <w:szCs w:val="22"/>
        </w:rPr>
        <w:t>Archeologickému ústavu AV ČR;</w:t>
      </w:r>
    </w:p>
    <w:p w14:paraId="5AA740EE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svolává a řídí mimořádné porady členů svého týmu;</w:t>
      </w:r>
    </w:p>
    <w:p w14:paraId="5D72DE86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účastní se jednání </w:t>
      </w:r>
      <w:r w:rsidR="007A5E5C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 xml:space="preserve">říkazce (jakožto investora) a porad organizovaných jednotlivými </w:t>
      </w:r>
      <w:r w:rsidR="007A5E5C" w:rsidRPr="00CA5316">
        <w:rPr>
          <w:rFonts w:cs="Calibri"/>
          <w:bCs/>
          <w:szCs w:val="22"/>
        </w:rPr>
        <w:t>dodavateli</w:t>
      </w:r>
      <w:r w:rsidRPr="00CA5316">
        <w:rPr>
          <w:rFonts w:cs="Calibri"/>
          <w:bCs/>
          <w:szCs w:val="22"/>
        </w:rPr>
        <w:t>;</w:t>
      </w:r>
    </w:p>
    <w:p w14:paraId="1ACFA262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vyhotovuje zápisy z jednání, která řídil;</w:t>
      </w:r>
    </w:p>
    <w:p w14:paraId="2A954C11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účastní se kontrolních dnů</w:t>
      </w:r>
      <w:r w:rsidR="007A5E5C" w:rsidRPr="00CA5316">
        <w:rPr>
          <w:rFonts w:cs="Calibri"/>
          <w:bCs/>
          <w:szCs w:val="22"/>
        </w:rPr>
        <w:t xml:space="preserve"> a</w:t>
      </w:r>
      <w:r w:rsidRPr="00CA5316">
        <w:rPr>
          <w:rFonts w:cs="Calibri"/>
          <w:bCs/>
          <w:szCs w:val="22"/>
        </w:rPr>
        <w:t xml:space="preserve"> mimořádných porad na staveništích;</w:t>
      </w:r>
    </w:p>
    <w:p w14:paraId="3C93E013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iniciuje, organizuje a řídí pravidelné kontrolní dny na staveništích v intervalu daném smlouvou o dílo s </w:t>
      </w:r>
      <w:r w:rsidR="007A5E5C" w:rsidRPr="00CA5316">
        <w:rPr>
          <w:rFonts w:cs="Calibri"/>
          <w:bCs/>
          <w:szCs w:val="22"/>
        </w:rPr>
        <w:t>d</w:t>
      </w:r>
      <w:r w:rsidRPr="00CA5316">
        <w:rPr>
          <w:rFonts w:cs="Calibri"/>
          <w:bCs/>
          <w:szCs w:val="22"/>
        </w:rPr>
        <w:t>odavatelem (eventuálně podle potřeby nepravidelné kontrolní dny);</w:t>
      </w:r>
    </w:p>
    <w:p w14:paraId="1007FFB6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iniciuje, organizuje a řídí mimořádné kontrolní dny na staveništích s přizváním kontrolních orgánů, umožní zástupcům kontrolních orgánů věcnou kontrolu, vyhotovuje potřebné zápisy;</w:t>
      </w:r>
    </w:p>
    <w:p w14:paraId="1DE9B58C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upozorňuje </w:t>
      </w:r>
      <w:r w:rsidR="007A5E5C" w:rsidRPr="00CA5316">
        <w:rPr>
          <w:rFonts w:cs="Calibri"/>
          <w:bCs/>
          <w:szCs w:val="22"/>
        </w:rPr>
        <w:t>dodavatele</w:t>
      </w:r>
      <w:r w:rsidRPr="00CA5316">
        <w:rPr>
          <w:rFonts w:cs="Calibri"/>
          <w:bCs/>
          <w:szCs w:val="22"/>
        </w:rPr>
        <w:t xml:space="preserve"> stavb</w:t>
      </w:r>
      <w:r w:rsidR="007A5E5C" w:rsidRPr="00CA5316">
        <w:rPr>
          <w:rFonts w:cs="Calibri"/>
          <w:bCs/>
          <w:szCs w:val="22"/>
        </w:rPr>
        <w:t>y</w:t>
      </w:r>
      <w:r w:rsidRPr="00CA5316">
        <w:rPr>
          <w:rFonts w:cs="Calibri"/>
          <w:bCs/>
          <w:szCs w:val="22"/>
        </w:rPr>
        <w:t xml:space="preserve"> na zjištěné nedostatky v prováděných pracích a</w:t>
      </w:r>
      <w:r w:rsidR="007A5E5C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dodávkách, požaduje zjednání nápravy;</w:t>
      </w:r>
    </w:p>
    <w:p w14:paraId="29E679D4" w14:textId="77777777" w:rsidR="006237AA" w:rsidRPr="00CA5316" w:rsidRDefault="006237AA" w:rsidP="007A5E5C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neprodleně informuje Příkazce o všech závažných okolnostech, které se vyskytly</w:t>
      </w:r>
      <w:r w:rsidR="007A5E5C" w:rsidRPr="00CA5316">
        <w:rPr>
          <w:rFonts w:cs="Calibri"/>
          <w:bCs/>
          <w:szCs w:val="22"/>
        </w:rPr>
        <w:t xml:space="preserve"> </w:t>
      </w:r>
      <w:r w:rsidRPr="00CA5316">
        <w:rPr>
          <w:rFonts w:cs="Calibri"/>
          <w:bCs/>
          <w:szCs w:val="22"/>
        </w:rPr>
        <w:t>v</w:t>
      </w:r>
      <w:r w:rsidR="007A5E5C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průběhu realizace staveb a dodávek;</w:t>
      </w:r>
    </w:p>
    <w:p w14:paraId="09DC75D0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odpovídá za řádný průběh změnového řízení, pověřování a posuzování změny z</w:t>
      </w:r>
      <w:r w:rsidR="007A5E5C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 xml:space="preserve">hlediska věcného i cenového, ve spolupráci s </w:t>
      </w:r>
      <w:r w:rsidR="007A5E5C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 xml:space="preserve">říkazcem, spolupracuje při schvalování změnových listů zpracovaných </w:t>
      </w:r>
      <w:r w:rsidR="007A5E5C" w:rsidRPr="00CA5316">
        <w:rPr>
          <w:rFonts w:cs="Calibri"/>
          <w:bCs/>
          <w:szCs w:val="22"/>
        </w:rPr>
        <w:t>dodavateli</w:t>
      </w:r>
      <w:r w:rsidRPr="00CA5316">
        <w:rPr>
          <w:rFonts w:cs="Calibri"/>
          <w:bCs/>
          <w:szCs w:val="22"/>
        </w:rPr>
        <w:t xml:space="preserve"> staveb;</w:t>
      </w:r>
    </w:p>
    <w:p w14:paraId="69A05E16" w14:textId="77777777" w:rsidR="006237AA" w:rsidRPr="00CA5316" w:rsidRDefault="006237AA" w:rsidP="001374BC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odpovídá za vedení evidence změn, v členění dle jednotlivých ucelených částí</w:t>
      </w:r>
      <w:r w:rsidR="007A5E5C" w:rsidRPr="00CA5316">
        <w:rPr>
          <w:rFonts w:cs="Calibri"/>
          <w:bCs/>
          <w:szCs w:val="22"/>
        </w:rPr>
        <w:t xml:space="preserve"> stavby</w:t>
      </w:r>
      <w:r w:rsidRPr="00CA5316">
        <w:rPr>
          <w:rFonts w:cs="Calibri"/>
          <w:bCs/>
          <w:szCs w:val="22"/>
        </w:rPr>
        <w:t>;</w:t>
      </w:r>
    </w:p>
    <w:p w14:paraId="484674AB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odpovídá za kontrolu veškerých podkladů </w:t>
      </w:r>
      <w:r w:rsidR="00301C74" w:rsidRPr="00CA5316">
        <w:rPr>
          <w:rFonts w:cs="Calibri"/>
          <w:bCs/>
          <w:szCs w:val="22"/>
        </w:rPr>
        <w:t xml:space="preserve">(dokladů, dokumentací, vyjádření DOSS apod.) </w:t>
      </w:r>
      <w:r w:rsidRPr="00CA5316">
        <w:rPr>
          <w:rFonts w:cs="Calibri"/>
          <w:bCs/>
          <w:szCs w:val="22"/>
        </w:rPr>
        <w:t>pro kolaudac</w:t>
      </w:r>
      <w:r w:rsidR="00301C74" w:rsidRPr="00CA5316">
        <w:rPr>
          <w:rFonts w:cs="Calibri"/>
          <w:bCs/>
          <w:szCs w:val="22"/>
        </w:rPr>
        <w:t>i</w:t>
      </w:r>
      <w:r w:rsidRPr="00CA5316">
        <w:rPr>
          <w:rFonts w:cs="Calibri"/>
          <w:bCs/>
          <w:szCs w:val="22"/>
        </w:rPr>
        <w:t xml:space="preserve"> stavb</w:t>
      </w:r>
      <w:r w:rsidR="00301C74" w:rsidRPr="00CA5316">
        <w:rPr>
          <w:rFonts w:cs="Calibri"/>
          <w:bCs/>
          <w:szCs w:val="22"/>
        </w:rPr>
        <w:t xml:space="preserve">y </w:t>
      </w:r>
      <w:r w:rsidRPr="00CA5316">
        <w:rPr>
          <w:rFonts w:cs="Calibri"/>
          <w:bCs/>
          <w:szCs w:val="22"/>
        </w:rPr>
        <w:t>a účastní se kolaudačního řízení;</w:t>
      </w:r>
    </w:p>
    <w:p w14:paraId="51F69591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a dozoruje naplnění požadavků vyplývajících z kolaudačního souhlasu nebo kolaudačního rozhodnutí a případné odstranění kolaudačních závad;</w:t>
      </w:r>
    </w:p>
    <w:p w14:paraId="7BD4C685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odpovídá za kontrolu a převzetí všech dokladů geodetického zaměření a jejich předání </w:t>
      </w:r>
      <w:r w:rsidR="00301C74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 xml:space="preserve">říkazci; </w:t>
      </w:r>
    </w:p>
    <w:p w14:paraId="2CD0DD45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a dozoruje odstraňování vad a nedodělků zjištěných při předání a převzetí stavby;</w:t>
      </w:r>
    </w:p>
    <w:p w14:paraId="63C56AC5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likvidaci zařízení staveniště, jeho vyčištění a převzetí;</w:t>
      </w:r>
    </w:p>
    <w:p w14:paraId="279DE514" w14:textId="77777777" w:rsidR="006237AA" w:rsidRPr="00CA5316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uvedení okolních pozemků a staveb do původního stavu, provede řádnou fotodokumentaci;</w:t>
      </w:r>
    </w:p>
    <w:p w14:paraId="6F69FE1D" w14:textId="77777777" w:rsidR="006237AA" w:rsidRPr="006D2D35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kontroluje provedení re-pasportizace u dotčených objektů, které byly výstavbou přímo </w:t>
      </w:r>
      <w:r w:rsidRPr="006D2D35">
        <w:rPr>
          <w:rFonts w:cs="Calibri"/>
          <w:bCs/>
          <w:szCs w:val="22"/>
        </w:rPr>
        <w:t xml:space="preserve">dotčeny; </w:t>
      </w:r>
    </w:p>
    <w:p w14:paraId="5046942C" w14:textId="77777777" w:rsidR="006237AA" w:rsidRPr="006D2D35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6D2D35">
        <w:rPr>
          <w:rFonts w:cs="Calibri"/>
          <w:bCs/>
          <w:szCs w:val="22"/>
        </w:rPr>
        <w:t xml:space="preserve">v záruční době stavby eviduje ve spolupráci s příkazcem reklamační vady stavby, provádí hlášení těchto vad dodavateli, posuzuje uznatelnost záruční vady s ohledem na záruční </w:t>
      </w:r>
      <w:r w:rsidRPr="006D2D35">
        <w:rPr>
          <w:rFonts w:cs="Calibri"/>
          <w:bCs/>
          <w:szCs w:val="22"/>
        </w:rPr>
        <w:lastRenderedPageBreak/>
        <w:t xml:space="preserve">podmínky stavby, posuzuje návrh dodavatele na technické řešení opravy záruční vady a kontroluje provedení záruční opravy; </w:t>
      </w:r>
    </w:p>
    <w:p w14:paraId="3EAF3CB8" w14:textId="77777777" w:rsidR="006237AA" w:rsidRPr="006D2D35" w:rsidRDefault="006237AA" w:rsidP="003242B4">
      <w:pPr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6D2D35">
        <w:rPr>
          <w:rFonts w:cs="Calibri"/>
          <w:bCs/>
          <w:szCs w:val="22"/>
        </w:rPr>
        <w:t>v posledním měsíci záruční doby stavby zajist</w:t>
      </w:r>
      <w:r w:rsidR="002D77F2" w:rsidRPr="006D2D35">
        <w:rPr>
          <w:rFonts w:cs="Calibri"/>
          <w:bCs/>
          <w:szCs w:val="22"/>
        </w:rPr>
        <w:t>í</w:t>
      </w:r>
      <w:r w:rsidRPr="006D2D35">
        <w:rPr>
          <w:rFonts w:cs="Calibri"/>
          <w:bCs/>
          <w:szCs w:val="22"/>
        </w:rPr>
        <w:t xml:space="preserve"> ve spolupráci s dodavatelem stavby provedení závěrečné prohlídky stavby za účelem zjištění případných záručních vad díla před uplynutím záruční doby.</w:t>
      </w:r>
    </w:p>
    <w:p w14:paraId="63B9256D" w14:textId="544A141B" w:rsidR="00A672F8" w:rsidRDefault="00301C74" w:rsidP="00CA5316">
      <w:pPr>
        <w:numPr>
          <w:ilvl w:val="1"/>
          <w:numId w:val="1"/>
        </w:numPr>
        <w:spacing w:before="240" w:after="120"/>
        <w:rPr>
          <w:rFonts w:cs="Calibri"/>
          <w:b/>
          <w:sz w:val="24"/>
          <w:szCs w:val="24"/>
        </w:rPr>
      </w:pPr>
      <w:r w:rsidRPr="00301C74">
        <w:rPr>
          <w:rFonts w:cs="Calibri"/>
          <w:b/>
          <w:sz w:val="24"/>
          <w:szCs w:val="24"/>
        </w:rPr>
        <w:t>Rozpočtář</w:t>
      </w:r>
      <w:r w:rsidR="000625A8">
        <w:rPr>
          <w:rFonts w:cs="Calibri"/>
          <w:b/>
          <w:sz w:val="24"/>
          <w:szCs w:val="24"/>
        </w:rPr>
        <w:t xml:space="preserve"> </w:t>
      </w:r>
      <w:r w:rsidRPr="00301C74">
        <w:rPr>
          <w:rFonts w:cs="Calibri"/>
          <w:b/>
          <w:sz w:val="24"/>
          <w:szCs w:val="24"/>
        </w:rPr>
        <w:t>/</w:t>
      </w:r>
      <w:r w:rsidR="000625A8">
        <w:rPr>
          <w:rFonts w:cs="Calibri"/>
          <w:b/>
          <w:sz w:val="24"/>
          <w:szCs w:val="24"/>
        </w:rPr>
        <w:t xml:space="preserve"> </w:t>
      </w:r>
      <w:r w:rsidRPr="00301C74">
        <w:rPr>
          <w:rFonts w:cs="Calibri"/>
          <w:b/>
          <w:sz w:val="24"/>
          <w:szCs w:val="24"/>
        </w:rPr>
        <w:t>Cenový manažer</w:t>
      </w:r>
      <w:r w:rsidR="000625A8">
        <w:rPr>
          <w:rFonts w:cs="Calibri"/>
          <w:b/>
          <w:sz w:val="24"/>
          <w:szCs w:val="24"/>
        </w:rPr>
        <w:t>:</w:t>
      </w:r>
    </w:p>
    <w:p w14:paraId="50DDA47B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vykonává činnosti cenového poradce při realizaci výstavby;</w:t>
      </w:r>
    </w:p>
    <w:p w14:paraId="61FBF360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provádí revize předložených návrhů ocenění změn a více/méně prací;</w:t>
      </w:r>
    </w:p>
    <w:p w14:paraId="19B48AE9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spolupracuje při aktualizaci harmonogramu provádění stavby v průběhu realizace stavby;</w:t>
      </w:r>
    </w:p>
    <w:p w14:paraId="3E41C8BD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dle pokynů správce stavby projednává změnová řízení se dodavateli a příkazcem;</w:t>
      </w:r>
    </w:p>
    <w:p w14:paraId="7CBEC80F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systematicky prověřuje a sleduje všechna časová a finanční rizika projektu;</w:t>
      </w:r>
    </w:p>
    <w:p w14:paraId="3E0DD9A4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vytváří pravidla pro evidenci/vedení průběžných záznamů, reportů a více/méně prací;  </w:t>
      </w:r>
    </w:p>
    <w:p w14:paraId="34633B86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soulad předložených vzorků a projektové dokumentace pro provedení stavby s</w:t>
      </w:r>
      <w:r w:rsidR="003B0EE2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ohledem na nastavený standard použitých materiálů a výrobků, schvaluje materiálové záměny při zachování nejlepšího poměru cena/výkon a dodržení minimálních nákladů životního cyklu stavby (LCC) odpovídajících běžným moderním budovám občanské vybavenosti;</w:t>
      </w:r>
    </w:p>
    <w:p w14:paraId="5DEF6070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identifikuje, dokumentuje dodatečné požadavky </w:t>
      </w:r>
      <w:r w:rsidR="003760AE" w:rsidRPr="00CA5316">
        <w:rPr>
          <w:rFonts w:cs="Calibri"/>
          <w:bCs/>
          <w:szCs w:val="22"/>
        </w:rPr>
        <w:t>dodavatelů</w:t>
      </w:r>
      <w:r w:rsidRPr="00CA5316">
        <w:rPr>
          <w:rFonts w:cs="Calibri"/>
          <w:bCs/>
          <w:szCs w:val="22"/>
        </w:rPr>
        <w:t xml:space="preserve"> a </w:t>
      </w:r>
      <w:r w:rsidR="003760AE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>říkazce (změnová řízení);</w:t>
      </w:r>
    </w:p>
    <w:p w14:paraId="4353A3F2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v průběhu realizace projektu přezkoumává oznámení a návrhy více/méně prací </w:t>
      </w:r>
      <w:r w:rsidR="003760AE" w:rsidRPr="00CA5316">
        <w:rPr>
          <w:rFonts w:cs="Calibri"/>
          <w:bCs/>
          <w:szCs w:val="22"/>
        </w:rPr>
        <w:t>dodavatelů. Zá</w:t>
      </w:r>
      <w:r w:rsidRPr="00CA5316">
        <w:rPr>
          <w:rFonts w:cs="Calibri"/>
          <w:bCs/>
          <w:szCs w:val="22"/>
        </w:rPr>
        <w:t xml:space="preserve">roveň se podílí na identifikaci a uplatňování nároků </w:t>
      </w:r>
      <w:r w:rsidR="003760AE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>říkazce v</w:t>
      </w:r>
      <w:r w:rsidR="003760AE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 xml:space="preserve">souladu se </w:t>
      </w:r>
      <w:r w:rsidR="003760AE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>mlouvou o dílo;</w:t>
      </w:r>
    </w:p>
    <w:p w14:paraId="7AC54D08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projednává změny </w:t>
      </w:r>
      <w:r w:rsidR="003760AE" w:rsidRPr="00CA5316">
        <w:rPr>
          <w:rFonts w:cs="Calibri"/>
          <w:bCs/>
          <w:szCs w:val="22"/>
        </w:rPr>
        <w:t xml:space="preserve">stavby </w:t>
      </w:r>
      <w:r w:rsidRPr="00CA5316">
        <w:rPr>
          <w:rFonts w:cs="Calibri"/>
          <w:bCs/>
          <w:szCs w:val="22"/>
        </w:rPr>
        <w:t xml:space="preserve">s jednotlivými </w:t>
      </w:r>
      <w:r w:rsidR="003760AE" w:rsidRPr="00CA5316">
        <w:rPr>
          <w:rFonts w:cs="Calibri"/>
          <w:bCs/>
          <w:szCs w:val="22"/>
        </w:rPr>
        <w:t>dodavateli</w:t>
      </w:r>
      <w:r w:rsidRPr="00CA5316">
        <w:rPr>
          <w:rFonts w:cs="Calibri"/>
          <w:bCs/>
          <w:szCs w:val="22"/>
        </w:rPr>
        <w:t>, autorským dozorem a</w:t>
      </w:r>
      <w:r w:rsidR="003760AE" w:rsidRPr="00CA5316">
        <w:rPr>
          <w:rFonts w:cs="Calibri"/>
          <w:bCs/>
          <w:szCs w:val="22"/>
        </w:rPr>
        <w:t> p</w:t>
      </w:r>
      <w:r w:rsidRPr="00CA5316">
        <w:rPr>
          <w:rFonts w:cs="Calibri"/>
          <w:bCs/>
          <w:szCs w:val="22"/>
        </w:rPr>
        <w:t>říkazcem;</w:t>
      </w:r>
    </w:p>
    <w:p w14:paraId="7E292F1A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spoluúčastní se nastavení standardů použitých materiálů a výrobků s ohledem na efektivní provozování budovy;</w:t>
      </w:r>
    </w:p>
    <w:p w14:paraId="0D00FAC0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eviduje průběh čerpání finančních prostředků </w:t>
      </w:r>
      <w:r w:rsidR="003760AE" w:rsidRPr="00CA5316">
        <w:rPr>
          <w:rFonts w:cs="Calibri"/>
          <w:bCs/>
          <w:szCs w:val="22"/>
        </w:rPr>
        <w:t>stavby</w:t>
      </w:r>
      <w:r w:rsidRPr="00CA5316">
        <w:rPr>
          <w:rFonts w:cs="Calibri"/>
          <w:bCs/>
          <w:szCs w:val="22"/>
        </w:rPr>
        <w:t>;</w:t>
      </w:r>
    </w:p>
    <w:p w14:paraId="79A0466D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připravuje a kontroluje účetní doklady v průběhu realizace </w:t>
      </w:r>
      <w:r w:rsidR="003760AE" w:rsidRPr="00CA5316">
        <w:rPr>
          <w:rFonts w:cs="Calibri"/>
          <w:bCs/>
          <w:szCs w:val="22"/>
        </w:rPr>
        <w:t xml:space="preserve">stavby </w:t>
      </w:r>
      <w:r w:rsidRPr="00CA5316">
        <w:rPr>
          <w:rFonts w:cs="Calibri"/>
          <w:bCs/>
          <w:szCs w:val="22"/>
        </w:rPr>
        <w:t>(vystavování, kontrola, evidence a archivace vyúčtování, faktur a dalších dokladů);</w:t>
      </w:r>
    </w:p>
    <w:p w14:paraId="14BACA06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na žádost </w:t>
      </w:r>
      <w:r w:rsidR="003760AE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>říkazce zpracovává odborné posouzení reálných odbytových cen ve formě samostatného posudku;</w:t>
      </w:r>
    </w:p>
    <w:p w14:paraId="5CE4F68F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spolupracuje s příkazcem na rozčleňování nákladů stavby v rámci zařazení stavby do majetku příkazce;</w:t>
      </w:r>
    </w:p>
    <w:p w14:paraId="56D3B67F" w14:textId="77777777" w:rsidR="007B7245" w:rsidRPr="00CA5316" w:rsidRDefault="007B7245" w:rsidP="007B7245">
      <w:pPr>
        <w:numPr>
          <w:ilvl w:val="0"/>
          <w:numId w:val="18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v případě získání dotace, spolupracuje s příkazcem na rozčleňování nákladů stavby na způsobilé a nezpůsobilé výdaje projektu. </w:t>
      </w:r>
    </w:p>
    <w:p w14:paraId="130D0B38" w14:textId="38F22E7B" w:rsidR="003760AE" w:rsidRDefault="003760AE" w:rsidP="00CA5316">
      <w:pPr>
        <w:numPr>
          <w:ilvl w:val="1"/>
          <w:numId w:val="1"/>
        </w:numPr>
        <w:spacing w:before="240" w:after="120"/>
        <w:rPr>
          <w:rFonts w:cs="Calibri"/>
          <w:b/>
          <w:sz w:val="24"/>
          <w:szCs w:val="24"/>
        </w:rPr>
      </w:pPr>
      <w:r w:rsidRPr="003760AE">
        <w:rPr>
          <w:rFonts w:cs="Calibri"/>
          <w:b/>
          <w:sz w:val="24"/>
          <w:szCs w:val="24"/>
        </w:rPr>
        <w:t>Technický dozor stavebníka</w:t>
      </w:r>
      <w:r w:rsidR="000625A8">
        <w:rPr>
          <w:rFonts w:cs="Calibri"/>
          <w:b/>
          <w:sz w:val="24"/>
          <w:szCs w:val="24"/>
        </w:rPr>
        <w:t>:</w:t>
      </w:r>
    </w:p>
    <w:p w14:paraId="76741817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vykonává trvalý technický dozor stavebníka na staveništi s přítomností na staveništi v nezbytném rozsahu, minimálně však 3x v týdnu;</w:t>
      </w:r>
    </w:p>
    <w:p w14:paraId="5ECD25C3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seznámí se s kompletní dokumentací pro realizaci stavby;</w:t>
      </w:r>
    </w:p>
    <w:p w14:paraId="7F2E89F8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seznámí se se všemi vydanými správními rozhodnutími, které se vztahují k jemu přiděleným stavbám;</w:t>
      </w:r>
    </w:p>
    <w:p w14:paraId="376FF105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seznámí se s obsahem smluv o dílo s dodavateli, zejména s jeho povinnostmi, s podmínkami pro provádění stavby ve smlouvách o dílo obsažených atd.;</w:t>
      </w:r>
    </w:p>
    <w:p w14:paraId="5C7E2575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lastRenderedPageBreak/>
        <w:t>poskytuje součinnost při zajištění všech nezbytných průzkumů nutných pro předání staveniště a následně pro řádné provádění a dokončení stavby;</w:t>
      </w:r>
    </w:p>
    <w:p w14:paraId="6E6FCEC5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při projednání a zajištění případného zvláštního užívání komunikací a veřejných ploch, vč. kontroly dodavatele při zajištění dopravního značení k dopravním omezením, jejich údržba a přemisťování a následné odstranění;</w:t>
      </w:r>
    </w:p>
    <w:p w14:paraId="525C5087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zajišťuje formální úkony při předání a převzetí staveniště dodavateli, před zahájením stavby včetně provedení protokolárního zápisu;</w:t>
      </w:r>
    </w:p>
    <w:p w14:paraId="3A8A39B6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pravidelně provádí kontrolu souladu stavby s projektovou dokumentací schválenou v rámci stavebního řízení, s právními předpisy a vydanými rozhodnutími;</w:t>
      </w:r>
    </w:p>
    <w:p w14:paraId="63D4DFD2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pravidelně provádí kontrolu souladu prováděné </w:t>
      </w:r>
      <w:r w:rsidRPr="0002362C">
        <w:rPr>
          <w:rFonts w:cs="Calibri"/>
          <w:bCs/>
          <w:szCs w:val="22"/>
        </w:rPr>
        <w:t xml:space="preserve">stavby s vyhláškou </w:t>
      </w:r>
      <w:r w:rsidR="00B3203E" w:rsidRPr="0002362C">
        <w:rPr>
          <w:rFonts w:cs="Calibri"/>
          <w:bCs/>
          <w:szCs w:val="22"/>
        </w:rPr>
        <w:t>146</w:t>
      </w:r>
      <w:r w:rsidRPr="0002362C">
        <w:rPr>
          <w:rFonts w:cs="Calibri"/>
          <w:bCs/>
          <w:szCs w:val="22"/>
        </w:rPr>
        <w:t>/20</w:t>
      </w:r>
      <w:r w:rsidR="00B3203E" w:rsidRPr="0002362C">
        <w:rPr>
          <w:rFonts w:cs="Calibri"/>
          <w:bCs/>
          <w:szCs w:val="22"/>
        </w:rPr>
        <w:t>24</w:t>
      </w:r>
      <w:r w:rsidRPr="0002362C">
        <w:rPr>
          <w:rFonts w:cs="Calibri"/>
          <w:bCs/>
          <w:szCs w:val="22"/>
        </w:rPr>
        <w:t xml:space="preserve"> Sb. </w:t>
      </w:r>
      <w:r w:rsidR="00B3203E" w:rsidRPr="0002362C">
        <w:rPr>
          <w:rFonts w:cs="Calibri"/>
          <w:bCs/>
          <w:szCs w:val="22"/>
        </w:rPr>
        <w:t xml:space="preserve">O požadavcích na výstavbu </w:t>
      </w:r>
      <w:r w:rsidRPr="0002362C">
        <w:rPr>
          <w:rFonts w:cs="Calibri"/>
          <w:bCs/>
          <w:szCs w:val="22"/>
        </w:rPr>
        <w:t xml:space="preserve">a </w:t>
      </w:r>
      <w:r w:rsidRPr="00913A45">
        <w:rPr>
          <w:rFonts w:cs="Calibri"/>
          <w:bCs/>
          <w:szCs w:val="22"/>
        </w:rPr>
        <w:t xml:space="preserve">vyhláškou 398/2009 </w:t>
      </w:r>
      <w:r w:rsidR="007C365D" w:rsidRPr="00913A45">
        <w:rPr>
          <w:rFonts w:cs="Calibri"/>
          <w:bCs/>
          <w:szCs w:val="22"/>
        </w:rPr>
        <w:t>O</w:t>
      </w:r>
      <w:r w:rsidRPr="00913A45">
        <w:rPr>
          <w:rFonts w:cs="Calibri"/>
          <w:bCs/>
          <w:szCs w:val="22"/>
        </w:rPr>
        <w:t xml:space="preserve"> obecných technických požadavcích zabezpečujících bezbariérové užívání staveb</w:t>
      </w:r>
      <w:r w:rsidR="00B3203E" w:rsidRPr="00913A45">
        <w:rPr>
          <w:rFonts w:cs="Calibri"/>
          <w:bCs/>
          <w:szCs w:val="22"/>
        </w:rPr>
        <w:t xml:space="preserve"> vč. ustanovení ČSN </w:t>
      </w:r>
      <w:r w:rsidR="0002362C" w:rsidRPr="00913A45">
        <w:rPr>
          <w:rFonts w:cs="Calibri"/>
          <w:bCs/>
          <w:szCs w:val="22"/>
        </w:rPr>
        <w:t>73 4001</w:t>
      </w:r>
      <w:r w:rsidR="00913A45">
        <w:rPr>
          <w:rFonts w:cs="Calibri"/>
          <w:bCs/>
          <w:szCs w:val="22"/>
        </w:rPr>
        <w:t xml:space="preserve"> dle platnosti daných předpisů</w:t>
      </w:r>
      <w:r w:rsidR="007C365D">
        <w:rPr>
          <w:rFonts w:cs="Calibri"/>
          <w:bCs/>
          <w:szCs w:val="22"/>
        </w:rPr>
        <w:t xml:space="preserve">; </w:t>
      </w:r>
      <w:r w:rsidR="00913A45">
        <w:rPr>
          <w:rFonts w:cs="Calibri"/>
          <w:bCs/>
          <w:szCs w:val="22"/>
        </w:rPr>
        <w:t xml:space="preserve">kontrolu souladu </w:t>
      </w:r>
      <w:r w:rsidR="00913A45" w:rsidRPr="00CA5316">
        <w:rPr>
          <w:rFonts w:cs="Calibri"/>
          <w:bCs/>
          <w:szCs w:val="22"/>
        </w:rPr>
        <w:t xml:space="preserve">prováděné </w:t>
      </w:r>
      <w:r w:rsidR="00913A45" w:rsidRPr="0002362C">
        <w:rPr>
          <w:rFonts w:cs="Calibri"/>
          <w:bCs/>
          <w:szCs w:val="22"/>
        </w:rPr>
        <w:t xml:space="preserve">stavby </w:t>
      </w:r>
      <w:r w:rsidR="007C365D">
        <w:rPr>
          <w:rFonts w:cs="Calibri"/>
          <w:bCs/>
          <w:szCs w:val="22"/>
        </w:rPr>
        <w:t xml:space="preserve">s </w:t>
      </w:r>
      <w:r w:rsidRPr="0002362C">
        <w:rPr>
          <w:rFonts w:cs="Calibri"/>
          <w:bCs/>
          <w:szCs w:val="22"/>
        </w:rPr>
        <w:t>dohodnutými technickými normami a s přijatými smluvními závazky – kontroluje</w:t>
      </w:r>
      <w:r w:rsidRPr="00CA5316">
        <w:rPr>
          <w:rFonts w:cs="Calibri"/>
          <w:bCs/>
          <w:szCs w:val="22"/>
        </w:rPr>
        <w:t xml:space="preserve"> dodavatele při realizaci stavby – zejména zajištění a provedení všech nutných zkoušek dle </w:t>
      </w:r>
      <w:r w:rsidR="00C868A9" w:rsidRPr="00CA5316">
        <w:rPr>
          <w:rFonts w:cs="Calibri"/>
          <w:bCs/>
          <w:szCs w:val="22"/>
        </w:rPr>
        <w:t xml:space="preserve">příslušných technických norem </w:t>
      </w:r>
      <w:r w:rsidRPr="00CA5316">
        <w:rPr>
          <w:rFonts w:cs="Calibri"/>
          <w:bCs/>
          <w:szCs w:val="22"/>
        </w:rPr>
        <w:t xml:space="preserve">vztahujících se k prováděné </w:t>
      </w:r>
      <w:r w:rsidR="00C868A9" w:rsidRPr="00CA5316">
        <w:rPr>
          <w:rFonts w:cs="Calibri"/>
          <w:bCs/>
          <w:szCs w:val="22"/>
        </w:rPr>
        <w:t>stavb</w:t>
      </w:r>
      <w:r w:rsidR="007C365D">
        <w:rPr>
          <w:rFonts w:cs="Calibri"/>
          <w:bCs/>
          <w:szCs w:val="22"/>
        </w:rPr>
        <w:t>ě</w:t>
      </w:r>
      <w:r w:rsidR="00C868A9" w:rsidRPr="00CA5316">
        <w:rPr>
          <w:rFonts w:cs="Calibri"/>
          <w:bCs/>
          <w:szCs w:val="22"/>
        </w:rPr>
        <w:t xml:space="preserve">, </w:t>
      </w:r>
      <w:r w:rsidRPr="00CA5316">
        <w:rPr>
          <w:rFonts w:cs="Calibri"/>
          <w:bCs/>
          <w:szCs w:val="22"/>
        </w:rPr>
        <w:t>včetně pořízení protokolů;</w:t>
      </w:r>
    </w:p>
    <w:p w14:paraId="789B59EC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všechny práce a dodávky na stavbě, a to zejména s důrazem na práce, které budou v dalším postupu prací zakryty nebo znepřístupněny;</w:t>
      </w:r>
    </w:p>
    <w:p w14:paraId="7AD59C61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ve spolupráci s autorským dozorem dodavatelem zpracovanou výrobní dokumentaci jednotlivých částí stavby;</w:t>
      </w:r>
    </w:p>
    <w:p w14:paraId="6FDD39EF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dodavatelem zpracované a předložené technologické postupy pro jednotlivé stavební a montážní práce;</w:t>
      </w:r>
    </w:p>
    <w:p w14:paraId="15047A0A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dodržování dodavatelem zpracovaných technologických postupů při</w:t>
      </w:r>
      <w:r w:rsidR="00C868A9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realizaci stavby;</w:t>
      </w:r>
    </w:p>
    <w:p w14:paraId="67CAA0FB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dodržování technologických předpisů při realizaci stavby;</w:t>
      </w:r>
    </w:p>
    <w:p w14:paraId="638EA4BC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eviduje a kontroluje jakékoliv neshody v rámci oblasti svého působení a</w:t>
      </w:r>
      <w:r w:rsidR="00C868A9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odsouhlasuje postupy pro jejich odstranění;</w:t>
      </w:r>
    </w:p>
    <w:p w14:paraId="72529B2F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sleduje a dohlíží na vedení stavebních deníků;</w:t>
      </w:r>
    </w:p>
    <w:p w14:paraId="66184093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kontroluje </w:t>
      </w:r>
      <w:r w:rsidR="00C868A9" w:rsidRPr="00CA5316">
        <w:rPr>
          <w:rFonts w:cs="Calibri"/>
          <w:bCs/>
          <w:szCs w:val="22"/>
        </w:rPr>
        <w:t>d</w:t>
      </w:r>
      <w:r w:rsidRPr="00CA5316">
        <w:rPr>
          <w:rFonts w:cs="Calibri"/>
          <w:bCs/>
          <w:szCs w:val="22"/>
        </w:rPr>
        <w:t xml:space="preserve">odavatele při zajištění odvozu a uložení vybouraných hmot a stavební suti na skládku v souladu s ustanoveními </w:t>
      </w:r>
      <w:r w:rsidRPr="003A52C2">
        <w:rPr>
          <w:rFonts w:cs="Calibri"/>
          <w:bCs/>
          <w:szCs w:val="22"/>
        </w:rPr>
        <w:t>zákona 541/2020 Sb., o odpadech</w:t>
      </w:r>
      <w:r w:rsidRPr="00CA5316">
        <w:rPr>
          <w:rFonts w:cs="Calibri"/>
          <w:bCs/>
          <w:szCs w:val="22"/>
        </w:rPr>
        <w:t xml:space="preserve"> </w:t>
      </w:r>
      <w:r w:rsidR="003A52C2">
        <w:rPr>
          <w:rFonts w:cs="Calibri"/>
          <w:bCs/>
          <w:szCs w:val="22"/>
        </w:rPr>
        <w:t xml:space="preserve">v platném znění </w:t>
      </w:r>
      <w:r w:rsidRPr="00CA5316">
        <w:rPr>
          <w:rFonts w:cs="Calibri"/>
          <w:bCs/>
          <w:szCs w:val="22"/>
        </w:rPr>
        <w:t>a</w:t>
      </w:r>
      <w:r w:rsidR="00C868A9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smlouvou od dílo s dodavatelem. Rovněž kontroluje povinnost dodavatele danou smlouvou o dílo na likvidaci daného procenta odpadu zpětným využitím nebo likvidací na recyklační skládce;</w:t>
      </w:r>
    </w:p>
    <w:p w14:paraId="4B7233D3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podklady pro fakturování v průběhu výstavby v souladu s finančním harmonogramem specifikovaným ve</w:t>
      </w:r>
      <w:r w:rsidR="00C868A9" w:rsidRPr="00CA5316">
        <w:rPr>
          <w:rFonts w:cs="Calibri"/>
          <w:bCs/>
          <w:szCs w:val="22"/>
        </w:rPr>
        <w:t xml:space="preserve"> sm</w:t>
      </w:r>
      <w:r w:rsidRPr="00CA5316">
        <w:rPr>
          <w:rFonts w:cs="Calibri"/>
          <w:bCs/>
          <w:szCs w:val="22"/>
        </w:rPr>
        <w:t xml:space="preserve">louvě o </w:t>
      </w:r>
      <w:r w:rsidR="00C868A9" w:rsidRPr="00CA5316">
        <w:rPr>
          <w:rFonts w:cs="Calibri"/>
          <w:bCs/>
          <w:szCs w:val="22"/>
        </w:rPr>
        <w:t>d</w:t>
      </w:r>
      <w:r w:rsidRPr="00CA5316">
        <w:rPr>
          <w:rFonts w:cs="Calibri"/>
          <w:bCs/>
          <w:szCs w:val="22"/>
        </w:rPr>
        <w:t xml:space="preserve">ílo uzavřené mezi </w:t>
      </w:r>
      <w:r w:rsidR="00C868A9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>říkazcem a</w:t>
      </w:r>
      <w:r w:rsidR="00C868A9" w:rsidRPr="00CA5316">
        <w:rPr>
          <w:rFonts w:cs="Calibri"/>
          <w:bCs/>
          <w:szCs w:val="22"/>
        </w:rPr>
        <w:t> dodavatelem</w:t>
      </w:r>
      <w:r w:rsidRPr="00CA5316">
        <w:rPr>
          <w:rFonts w:cs="Calibri"/>
          <w:bCs/>
          <w:szCs w:val="22"/>
        </w:rPr>
        <w:t>;</w:t>
      </w:r>
    </w:p>
    <w:p w14:paraId="773AF91F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spolupůsobí při oceňování změn;</w:t>
      </w:r>
    </w:p>
    <w:p w14:paraId="2C740171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spolupracuje při technickém řešení veškerých sporů vzniklých v průběhu stavby;</w:t>
      </w:r>
    </w:p>
    <w:p w14:paraId="7968042B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dodržování plánu kontrolních prohlídek;</w:t>
      </w:r>
    </w:p>
    <w:p w14:paraId="2674E7B3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poskytuje součinnost při předání a převzetí provedené </w:t>
      </w:r>
      <w:r w:rsidR="00C868A9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>tavby – kontrola podkladů pro předání a převzetí stavby,</w:t>
      </w:r>
    </w:p>
    <w:p w14:paraId="6DE97E17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sestavuje soupis nedokončených prací a vad včetně stanovení způsobu a termínu a</w:t>
      </w:r>
      <w:r w:rsidR="00C868A9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jejich odstraňování;</w:t>
      </w:r>
    </w:p>
    <w:p w14:paraId="31971DCF" w14:textId="77777777" w:rsidR="004D732F" w:rsidRPr="00CA5316" w:rsidRDefault="004D732F" w:rsidP="004D732F">
      <w:pPr>
        <w:numPr>
          <w:ilvl w:val="0"/>
          <w:numId w:val="20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poskytuje součinnost </w:t>
      </w:r>
      <w:r w:rsidR="00C868A9" w:rsidRPr="00CA5316">
        <w:rPr>
          <w:rFonts w:cs="Calibri"/>
          <w:bCs/>
          <w:szCs w:val="22"/>
        </w:rPr>
        <w:t>dodavatelům a p</w:t>
      </w:r>
      <w:r w:rsidRPr="00CA5316">
        <w:rPr>
          <w:rFonts w:cs="Calibri"/>
          <w:bCs/>
          <w:szCs w:val="22"/>
        </w:rPr>
        <w:t xml:space="preserve">říkazci při zajištění všech nezbytných zkoušek, atestů a revizí podle předpisů platných v době provádění a předání </w:t>
      </w:r>
      <w:r w:rsidR="00C868A9" w:rsidRPr="00CA5316">
        <w:rPr>
          <w:rFonts w:cs="Calibri"/>
          <w:bCs/>
          <w:szCs w:val="22"/>
        </w:rPr>
        <w:t>stavby</w:t>
      </w:r>
      <w:r w:rsidRPr="00CA5316">
        <w:rPr>
          <w:rFonts w:cs="Calibri"/>
          <w:bCs/>
          <w:szCs w:val="22"/>
        </w:rPr>
        <w:t xml:space="preserve">, kterými bude prokázáno </w:t>
      </w:r>
      <w:r w:rsidRPr="00CA5316">
        <w:rPr>
          <w:rFonts w:cs="Calibri"/>
          <w:bCs/>
          <w:szCs w:val="22"/>
        </w:rPr>
        <w:lastRenderedPageBreak/>
        <w:t xml:space="preserve">dosažení předepsané kvality a předepsaných technických parametrů </w:t>
      </w:r>
      <w:r w:rsidR="00C868A9" w:rsidRPr="00CA5316">
        <w:rPr>
          <w:rFonts w:cs="Calibri"/>
          <w:bCs/>
          <w:szCs w:val="22"/>
        </w:rPr>
        <w:t>stavby</w:t>
      </w:r>
      <w:r w:rsidRPr="00CA5316">
        <w:rPr>
          <w:rFonts w:cs="Calibri"/>
          <w:bCs/>
          <w:szCs w:val="22"/>
        </w:rPr>
        <w:t xml:space="preserve"> včetně pořízení protokolů.</w:t>
      </w:r>
    </w:p>
    <w:p w14:paraId="0D5F65F2" w14:textId="3DEDFE99" w:rsidR="00EA7759" w:rsidRPr="00EA7759" w:rsidRDefault="00EA7759" w:rsidP="00CA5316">
      <w:pPr>
        <w:numPr>
          <w:ilvl w:val="1"/>
          <w:numId w:val="1"/>
        </w:numPr>
        <w:spacing w:before="240" w:after="120"/>
        <w:rPr>
          <w:rFonts w:cs="Calibri"/>
          <w:b/>
          <w:sz w:val="24"/>
          <w:szCs w:val="24"/>
        </w:rPr>
      </w:pPr>
      <w:r w:rsidRPr="00EA7759">
        <w:rPr>
          <w:rFonts w:cs="Calibri"/>
          <w:b/>
          <w:sz w:val="24"/>
          <w:szCs w:val="24"/>
        </w:rPr>
        <w:t>Technik prostředí staveb – specializace technická zařízení budov (TZB)</w:t>
      </w:r>
      <w:r w:rsidR="000625A8">
        <w:rPr>
          <w:rFonts w:cs="Calibri"/>
          <w:b/>
          <w:sz w:val="24"/>
          <w:szCs w:val="24"/>
        </w:rPr>
        <w:t>:</w:t>
      </w:r>
    </w:p>
    <w:p w14:paraId="1FD69CEE" w14:textId="77777777" w:rsidR="00EA7759" w:rsidRPr="00CA5316" w:rsidRDefault="00EA7759" w:rsidP="00EA7759">
      <w:pPr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stavbu dle smlouvy o dílo v oblasti TZB;</w:t>
      </w:r>
    </w:p>
    <w:p w14:paraId="074F09CA" w14:textId="77777777" w:rsidR="00EA7759" w:rsidRPr="00CA5316" w:rsidRDefault="00EA7759" w:rsidP="00EA7759">
      <w:pPr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dodržování veškerých norem a technických předpisů v oblasti TZB při montáži TZB do stavby, kontroluje a provádí oponenturu záznamů dodavatelů ve stavebních a montážních denících;</w:t>
      </w:r>
    </w:p>
    <w:p w14:paraId="7E374E1D" w14:textId="77777777" w:rsidR="00EA7759" w:rsidRPr="00CA5316" w:rsidRDefault="00EA7759" w:rsidP="00EA7759">
      <w:pPr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je přítomen všem revizím, prohlídkám a zkouškám TZB;</w:t>
      </w:r>
    </w:p>
    <w:p w14:paraId="2ABCB688" w14:textId="77777777" w:rsidR="00EA7759" w:rsidRPr="00CA5316" w:rsidRDefault="00EA7759" w:rsidP="00EA7759">
      <w:pPr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referuje o zjištěných nedostatcích, dělá záznamy do stavebních deníků;</w:t>
      </w:r>
    </w:p>
    <w:p w14:paraId="24B34CF6" w14:textId="77777777" w:rsidR="00EA7759" w:rsidRPr="00CA5316" w:rsidRDefault="00EA7759" w:rsidP="00EA7759">
      <w:pPr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kontroluje, je-li práce prováděna v souladu s projektovou dokumentací stavby;</w:t>
      </w:r>
    </w:p>
    <w:p w14:paraId="0D9C2CC5" w14:textId="77777777" w:rsidR="00EA7759" w:rsidRPr="00CA5316" w:rsidRDefault="00EA7759" w:rsidP="00EA7759">
      <w:pPr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aktivně se podílí na průběhu předání a převzetí dokončených částí TZB v souladu se smlouvou o dílo;</w:t>
      </w:r>
    </w:p>
    <w:p w14:paraId="3B6E4C45" w14:textId="77777777" w:rsidR="00EA7759" w:rsidRPr="00CA5316" w:rsidRDefault="00EA7759" w:rsidP="00EA7759">
      <w:pPr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podílí se na projednávání a kontrole dokumentace pro provádění </w:t>
      </w:r>
      <w:r w:rsidR="005609AC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 xml:space="preserve">tavby </w:t>
      </w:r>
      <w:r w:rsidR="005609AC" w:rsidRPr="00CA5316">
        <w:rPr>
          <w:rFonts w:cs="Calibri"/>
          <w:bCs/>
          <w:szCs w:val="22"/>
        </w:rPr>
        <w:t xml:space="preserve">dodavateli </w:t>
      </w:r>
      <w:r w:rsidRPr="00CA5316">
        <w:rPr>
          <w:rFonts w:cs="Calibri"/>
          <w:bCs/>
          <w:szCs w:val="22"/>
        </w:rPr>
        <w:t>v oblasti své působnosti;</w:t>
      </w:r>
    </w:p>
    <w:p w14:paraId="1170D095" w14:textId="77777777" w:rsidR="00EA7759" w:rsidRPr="00CA5316" w:rsidRDefault="00EA7759" w:rsidP="00EA7759">
      <w:pPr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připomínkuje návrhy </w:t>
      </w:r>
      <w:r w:rsidR="005609AC" w:rsidRPr="00CA5316">
        <w:rPr>
          <w:rFonts w:cs="Calibri"/>
          <w:bCs/>
          <w:szCs w:val="22"/>
        </w:rPr>
        <w:t>dodavatelů</w:t>
      </w:r>
      <w:r w:rsidRPr="00CA5316">
        <w:rPr>
          <w:rFonts w:cs="Calibri"/>
          <w:bCs/>
          <w:szCs w:val="22"/>
        </w:rPr>
        <w:t xml:space="preserve"> na případné změny, jež věcně a funkčně spadají do jeho působnosti;</w:t>
      </w:r>
    </w:p>
    <w:p w14:paraId="2FFE8B9E" w14:textId="77777777" w:rsidR="00EA7759" w:rsidRPr="00CA5316" w:rsidRDefault="00EA7759" w:rsidP="00EA7759">
      <w:pPr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eviduje a kontroluje neshody v rámci oblasti svého působení a odsouhlasuje postupy pro jejich odstranění;</w:t>
      </w:r>
    </w:p>
    <w:p w14:paraId="533EFBAC" w14:textId="77777777" w:rsidR="00EA7759" w:rsidRPr="00CA5316" w:rsidRDefault="00EA7759" w:rsidP="00EA7759">
      <w:pPr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účastní se všech montážních zkoušek, individuálních zkoušek </w:t>
      </w:r>
      <w:r w:rsidR="005609AC" w:rsidRPr="00CA5316">
        <w:rPr>
          <w:rFonts w:cs="Calibri"/>
          <w:bCs/>
          <w:szCs w:val="22"/>
        </w:rPr>
        <w:t>TZB</w:t>
      </w:r>
      <w:r w:rsidRPr="00CA5316">
        <w:rPr>
          <w:rFonts w:cs="Calibri"/>
          <w:bCs/>
          <w:szCs w:val="22"/>
        </w:rPr>
        <w:t xml:space="preserve"> a komplexních zkoušek jednotlivých částí </w:t>
      </w:r>
      <w:r w:rsidR="005609AC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>tavby.</w:t>
      </w:r>
    </w:p>
    <w:p w14:paraId="3249D611" w14:textId="6E4D0C38" w:rsidR="005609AC" w:rsidRPr="005609AC" w:rsidRDefault="005609AC" w:rsidP="00CA5316">
      <w:pPr>
        <w:numPr>
          <w:ilvl w:val="1"/>
          <w:numId w:val="1"/>
        </w:numPr>
        <w:spacing w:before="240" w:after="120"/>
        <w:rPr>
          <w:rFonts w:cs="Calibri"/>
          <w:b/>
          <w:sz w:val="24"/>
          <w:szCs w:val="24"/>
        </w:rPr>
      </w:pPr>
      <w:r w:rsidRPr="005609AC">
        <w:rPr>
          <w:rFonts w:cs="Calibri"/>
          <w:b/>
          <w:sz w:val="24"/>
          <w:szCs w:val="24"/>
        </w:rPr>
        <w:t>Technik prostředí staveb – specializace elektrotechnická zařízení (EZ)</w:t>
      </w:r>
      <w:r w:rsidR="000625A8">
        <w:rPr>
          <w:rFonts w:cs="Calibri"/>
          <w:b/>
          <w:sz w:val="24"/>
          <w:szCs w:val="24"/>
        </w:rPr>
        <w:t>:</w:t>
      </w:r>
    </w:p>
    <w:p w14:paraId="55A6292F" w14:textId="77777777" w:rsidR="005609AC" w:rsidRPr="00CA5316" w:rsidRDefault="005609AC" w:rsidP="005609AC">
      <w:pPr>
        <w:numPr>
          <w:ilvl w:val="0"/>
          <w:numId w:val="24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stavbu dle smlouvy o dílo v oblasti EZ;</w:t>
      </w:r>
    </w:p>
    <w:p w14:paraId="6286D633" w14:textId="77777777" w:rsidR="005609AC" w:rsidRPr="00CA5316" w:rsidRDefault="005609AC" w:rsidP="005609AC">
      <w:pPr>
        <w:numPr>
          <w:ilvl w:val="0"/>
          <w:numId w:val="24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dodržování veškerých norem a technických předpisů v oblasti EZ a měření a regulace;</w:t>
      </w:r>
    </w:p>
    <w:p w14:paraId="69D45278" w14:textId="77777777" w:rsidR="005609AC" w:rsidRPr="00CA5316" w:rsidRDefault="005609AC" w:rsidP="005609AC">
      <w:pPr>
        <w:numPr>
          <w:ilvl w:val="0"/>
          <w:numId w:val="24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a provádí oponenturu záznamů dodavatelů ve stavebních a montážních denících;</w:t>
      </w:r>
    </w:p>
    <w:p w14:paraId="116CADAC" w14:textId="77777777" w:rsidR="005609AC" w:rsidRPr="00CA5316" w:rsidRDefault="005609AC" w:rsidP="005609AC">
      <w:pPr>
        <w:numPr>
          <w:ilvl w:val="0"/>
          <w:numId w:val="24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je přítomen všem revizím, prohlídkám a zkouškám EZ;</w:t>
      </w:r>
    </w:p>
    <w:p w14:paraId="114F5E6D" w14:textId="77777777" w:rsidR="005609AC" w:rsidRPr="00CA5316" w:rsidRDefault="005609AC" w:rsidP="005609AC">
      <w:pPr>
        <w:numPr>
          <w:ilvl w:val="0"/>
          <w:numId w:val="24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referuje o zjištěných nedostatcích, dělá záznamy do stavebních deníků;</w:t>
      </w:r>
    </w:p>
    <w:p w14:paraId="2CE64541" w14:textId="77777777" w:rsidR="005609AC" w:rsidRPr="00CA5316" w:rsidRDefault="005609AC" w:rsidP="005609AC">
      <w:pPr>
        <w:numPr>
          <w:ilvl w:val="0"/>
          <w:numId w:val="24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kontroluje, je-li práce prováděna v souladu s projektovou dokumentací </w:t>
      </w:r>
      <w:r w:rsidR="00F406AD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>tavby;</w:t>
      </w:r>
    </w:p>
    <w:p w14:paraId="18FB974C" w14:textId="77777777" w:rsidR="005609AC" w:rsidRPr="00CA5316" w:rsidRDefault="005609AC" w:rsidP="005609AC">
      <w:pPr>
        <w:numPr>
          <w:ilvl w:val="0"/>
          <w:numId w:val="24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kontroluje dodržování veškerých norem a technických předpisů v oblasti </w:t>
      </w:r>
      <w:r w:rsidR="00F406AD" w:rsidRPr="00CA5316">
        <w:rPr>
          <w:rFonts w:cs="Calibri"/>
          <w:bCs/>
          <w:szCs w:val="22"/>
        </w:rPr>
        <w:t>EZ</w:t>
      </w:r>
      <w:r w:rsidRPr="00CA5316">
        <w:rPr>
          <w:rFonts w:cs="Calibri"/>
          <w:bCs/>
          <w:szCs w:val="22"/>
        </w:rPr>
        <w:t xml:space="preserve"> při</w:t>
      </w:r>
      <w:r w:rsidR="00F406AD" w:rsidRPr="00CA5316">
        <w:rPr>
          <w:rFonts w:cs="Calibri"/>
          <w:bCs/>
          <w:szCs w:val="22"/>
        </w:rPr>
        <w:t> realizaci</w:t>
      </w:r>
      <w:r w:rsidRPr="00CA5316">
        <w:rPr>
          <w:rFonts w:cs="Calibri"/>
          <w:bCs/>
          <w:szCs w:val="22"/>
        </w:rPr>
        <w:t xml:space="preserve"> technologické části </w:t>
      </w:r>
      <w:r w:rsidR="00F406AD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>tavby;</w:t>
      </w:r>
    </w:p>
    <w:p w14:paraId="06E7F96F" w14:textId="77777777" w:rsidR="005609AC" w:rsidRPr="00CA5316" w:rsidRDefault="005609AC" w:rsidP="005609AC">
      <w:pPr>
        <w:numPr>
          <w:ilvl w:val="0"/>
          <w:numId w:val="24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provádí dohled nad průběhem elektromontáží;</w:t>
      </w:r>
    </w:p>
    <w:p w14:paraId="0C58BAFE" w14:textId="77777777" w:rsidR="005609AC" w:rsidRPr="00CA5316" w:rsidRDefault="005609AC" w:rsidP="005609AC">
      <w:pPr>
        <w:numPr>
          <w:ilvl w:val="0"/>
          <w:numId w:val="24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účastní se všech montážních zkoušek, individuálních zkoušek </w:t>
      </w:r>
      <w:r w:rsidR="00F406AD" w:rsidRPr="00CA5316">
        <w:rPr>
          <w:rFonts w:cs="Calibri"/>
          <w:bCs/>
          <w:szCs w:val="22"/>
        </w:rPr>
        <w:t>EZ</w:t>
      </w:r>
      <w:r w:rsidRPr="00CA5316">
        <w:rPr>
          <w:rFonts w:cs="Calibri"/>
          <w:bCs/>
          <w:szCs w:val="22"/>
        </w:rPr>
        <w:t xml:space="preserve"> a komplexních zkoušek jednotlivých částí </w:t>
      </w:r>
      <w:r w:rsidR="00F406AD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>tavby.</w:t>
      </w:r>
    </w:p>
    <w:p w14:paraId="430A676F" w14:textId="1CDABBFA" w:rsidR="00F406AD" w:rsidRPr="00F406AD" w:rsidRDefault="00F406AD" w:rsidP="00CA5316">
      <w:pPr>
        <w:numPr>
          <w:ilvl w:val="1"/>
          <w:numId w:val="1"/>
        </w:numPr>
        <w:spacing w:before="240" w:after="120"/>
        <w:rPr>
          <w:rFonts w:cs="Calibri"/>
          <w:b/>
          <w:sz w:val="24"/>
          <w:szCs w:val="24"/>
        </w:rPr>
      </w:pPr>
      <w:r w:rsidRPr="00F406AD">
        <w:rPr>
          <w:rFonts w:cs="Calibri"/>
          <w:b/>
          <w:sz w:val="24"/>
          <w:szCs w:val="24"/>
        </w:rPr>
        <w:t>Koordinátor BOZP</w:t>
      </w:r>
      <w:r w:rsidR="000625A8">
        <w:rPr>
          <w:rFonts w:cs="Calibri"/>
          <w:b/>
          <w:sz w:val="24"/>
          <w:szCs w:val="24"/>
        </w:rPr>
        <w:t>:</w:t>
      </w:r>
    </w:p>
    <w:p w14:paraId="012ED9E8" w14:textId="77777777" w:rsidR="000D6F73" w:rsidRPr="000D6F73" w:rsidRDefault="000D6F73" w:rsidP="000625A8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0D6F73">
        <w:rPr>
          <w:rFonts w:cs="Calibri"/>
          <w:bCs/>
          <w:szCs w:val="22"/>
        </w:rPr>
        <w:t>na základě předané projektové dokumentace stavby</w:t>
      </w:r>
      <w:r>
        <w:rPr>
          <w:rFonts w:cs="Calibri"/>
          <w:bCs/>
          <w:szCs w:val="22"/>
        </w:rPr>
        <w:t xml:space="preserve"> </w:t>
      </w:r>
      <w:r w:rsidRPr="000D6F73">
        <w:rPr>
          <w:rFonts w:cs="Calibri"/>
          <w:bCs/>
          <w:szCs w:val="22"/>
        </w:rPr>
        <w:t>zprac</w:t>
      </w:r>
      <w:r>
        <w:rPr>
          <w:rFonts w:cs="Calibri"/>
          <w:bCs/>
          <w:szCs w:val="22"/>
        </w:rPr>
        <w:t xml:space="preserve">uje </w:t>
      </w:r>
      <w:r w:rsidRPr="000D6F73">
        <w:rPr>
          <w:rFonts w:cs="Calibri"/>
          <w:bCs/>
          <w:szCs w:val="22"/>
        </w:rPr>
        <w:t>plánu BOZP</w:t>
      </w:r>
      <w:r>
        <w:rPr>
          <w:rFonts w:cs="Calibri"/>
          <w:bCs/>
          <w:szCs w:val="22"/>
        </w:rPr>
        <w:t xml:space="preserve"> pro realizaci stavby;</w:t>
      </w:r>
    </w:p>
    <w:p w14:paraId="7D6A3ED1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zajišťuje oznámení inspektorátu bezpečnosti práce zahájení prací na staveništi dle platných právních předpisů;</w:t>
      </w:r>
    </w:p>
    <w:p w14:paraId="6FF8D834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vykonává činnosti koordinátora BOZP na staveništi a je na staveništi fyzicky přítomen minimálně v 1 dni v průběhu kalendářního týdne;</w:t>
      </w:r>
    </w:p>
    <w:p w14:paraId="388B2712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lastRenderedPageBreak/>
        <w:t xml:space="preserve">provádí aktualizaci </w:t>
      </w:r>
      <w:r w:rsidR="00C9730D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 xml:space="preserve">lánu BOZP v souvislosti s doplňováním </w:t>
      </w:r>
      <w:r w:rsidR="00C9730D" w:rsidRPr="00CA5316">
        <w:rPr>
          <w:rFonts w:cs="Calibri"/>
          <w:bCs/>
          <w:szCs w:val="22"/>
        </w:rPr>
        <w:t>dodavatelů</w:t>
      </w:r>
      <w:r w:rsidRPr="00CA5316">
        <w:rPr>
          <w:rFonts w:cs="Calibri"/>
          <w:bCs/>
          <w:szCs w:val="22"/>
        </w:rPr>
        <w:t xml:space="preserve"> a jejich poddodavatelů, se změnami organizace výstavby, použitých technologií a</w:t>
      </w:r>
      <w:r w:rsidR="00C9730D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pracovních postupů, harmonogramu stavebních prací;</w:t>
      </w:r>
    </w:p>
    <w:p w14:paraId="4D66B1D5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koordinuje spolupráci </w:t>
      </w:r>
      <w:r w:rsidR="00C9730D" w:rsidRPr="00CA5316">
        <w:rPr>
          <w:rFonts w:cs="Calibri"/>
          <w:bCs/>
          <w:szCs w:val="22"/>
        </w:rPr>
        <w:t>dodavatelů</w:t>
      </w:r>
      <w:r w:rsidRPr="00CA5316">
        <w:rPr>
          <w:rFonts w:cs="Calibri"/>
          <w:bCs/>
          <w:szCs w:val="22"/>
        </w:rPr>
        <w:t xml:space="preserve"> nebo osob jimi pověřených při přijímání opatření k zajištění bezpečnosti a ochrany zdraví při práci se zřetelem na povahu stavby a na všeobecné zásady prevence rizik a činnosti prováděné na staveništi současně případně v těsné návaznosti, s cílem chránit zdraví osob, zabraňovat pracovním úrazům a předcházet vzniku nemocí z povolání;</w:t>
      </w:r>
    </w:p>
    <w:p w14:paraId="77C11F7A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vyjadřuje se k jednotlivým technologickým, pracovním postupům jednotlivých </w:t>
      </w:r>
      <w:r w:rsidR="00C9730D" w:rsidRPr="00CA5316">
        <w:rPr>
          <w:rFonts w:cs="Calibri"/>
          <w:bCs/>
          <w:szCs w:val="22"/>
        </w:rPr>
        <w:t>dodavatelů</w:t>
      </w:r>
      <w:r w:rsidRPr="00CA5316">
        <w:rPr>
          <w:rFonts w:cs="Calibri"/>
          <w:bCs/>
          <w:szCs w:val="22"/>
        </w:rPr>
        <w:t xml:space="preserve"> z hlediska naplnění požadavků na zajištění BOZP při prováděný daných prací;</w:t>
      </w:r>
    </w:p>
    <w:p w14:paraId="46E18920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spolupracuje při stanovení času potřebného k bezpečnému provádění jednotlivých prací;</w:t>
      </w:r>
    </w:p>
    <w:p w14:paraId="55566990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upozorňuje </w:t>
      </w:r>
      <w:r w:rsidR="00C9730D" w:rsidRPr="00CA5316">
        <w:rPr>
          <w:rFonts w:cs="Calibri"/>
          <w:bCs/>
          <w:szCs w:val="22"/>
        </w:rPr>
        <w:t>dodavatele</w:t>
      </w:r>
      <w:r w:rsidRPr="00CA5316">
        <w:rPr>
          <w:rFonts w:cs="Calibri"/>
          <w:bCs/>
          <w:szCs w:val="22"/>
        </w:rPr>
        <w:t xml:space="preserve"> na nedostatky v uplatňování požadavků na bezpečnost a</w:t>
      </w:r>
      <w:r w:rsidR="00C9730D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 xml:space="preserve">ochranu zdraví při práci zjištěné na pracovišti převzatém </w:t>
      </w:r>
      <w:r w:rsidR="00C9730D" w:rsidRPr="00CA5316">
        <w:rPr>
          <w:rFonts w:cs="Calibri"/>
          <w:bCs/>
          <w:szCs w:val="22"/>
        </w:rPr>
        <w:t>dodavatelem</w:t>
      </w:r>
      <w:r w:rsidRPr="00CA5316">
        <w:rPr>
          <w:rFonts w:cs="Calibri"/>
          <w:bCs/>
          <w:szCs w:val="22"/>
        </w:rPr>
        <w:t xml:space="preserve"> stavby a</w:t>
      </w:r>
      <w:r w:rsidR="00C9730D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 xml:space="preserve">vyžaduje bez zbytečného odkladu zjednání nápravy, oznamuje </w:t>
      </w:r>
      <w:r w:rsidR="00C9730D" w:rsidRPr="00CA5316">
        <w:rPr>
          <w:rFonts w:cs="Calibri"/>
          <w:bCs/>
          <w:szCs w:val="22"/>
        </w:rPr>
        <w:t>příkazci</w:t>
      </w:r>
      <w:r w:rsidRPr="00CA5316">
        <w:rPr>
          <w:rFonts w:cs="Calibri"/>
          <w:bCs/>
          <w:szCs w:val="22"/>
        </w:rPr>
        <w:t xml:space="preserve"> případy podle předchozího bodu, nebyla-li přijata opatření ke zjednání nápravy;</w:t>
      </w:r>
    </w:p>
    <w:p w14:paraId="6F1CAA74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provádí záznamy/protokoly o zjištěných nedostatcích v oblasti BOZP na staveništi, na něž prokazatelně upozornil </w:t>
      </w:r>
      <w:r w:rsidR="00C9730D" w:rsidRPr="00CA5316">
        <w:rPr>
          <w:rFonts w:cs="Calibri"/>
          <w:bCs/>
          <w:szCs w:val="22"/>
        </w:rPr>
        <w:t>dodavatele</w:t>
      </w:r>
      <w:r w:rsidRPr="00CA5316">
        <w:rPr>
          <w:rFonts w:cs="Calibri"/>
          <w:bCs/>
          <w:szCs w:val="22"/>
        </w:rPr>
        <w:t>, a to vč. fotodokumentace, a dále zapisuje údaje o tom, zda a jakým způsobem byly tyto nedostatky odstraněny;</w:t>
      </w:r>
    </w:p>
    <w:p w14:paraId="39C4089F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kontroluje zabezpečení obvodu staveniště, včetně vstupu a vjezdu na staveniště s</w:t>
      </w:r>
      <w:r w:rsidR="00C9730D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cílem zamezit vstup nepovolaným fyzickým osobám;</w:t>
      </w:r>
    </w:p>
    <w:p w14:paraId="308B8591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bez zbytečného prodlení informuje </w:t>
      </w:r>
      <w:r w:rsidR="00C9730D" w:rsidRPr="00CA5316">
        <w:rPr>
          <w:rFonts w:cs="Calibri"/>
          <w:bCs/>
          <w:szCs w:val="22"/>
        </w:rPr>
        <w:t>dodavatele</w:t>
      </w:r>
      <w:r w:rsidRPr="00CA5316">
        <w:rPr>
          <w:rFonts w:cs="Calibri"/>
          <w:bCs/>
          <w:szCs w:val="22"/>
        </w:rPr>
        <w:t xml:space="preserve"> stavby o bezpečnostních a</w:t>
      </w:r>
      <w:r w:rsidR="00C9730D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zdravotních rizicích, která vznikla na staveništi během postupu prací;</w:t>
      </w:r>
    </w:p>
    <w:p w14:paraId="738FE24A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dává podněty a doporučuje technická řešení nebo opatření k zajištění bezpečnosti a</w:t>
      </w:r>
      <w:r w:rsidR="00C9730D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ochrany zdraví při práci pro stanovení pracovních a technologických postupů;</w:t>
      </w:r>
    </w:p>
    <w:p w14:paraId="71E9302F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>účastní se kontrolní prohlídky stavby vykonávané státním stavebním dohledem;</w:t>
      </w:r>
    </w:p>
    <w:p w14:paraId="19EA6C4B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navrhuje termíny kontrolních dnů k dodržování </w:t>
      </w:r>
      <w:r w:rsidR="00C9730D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 xml:space="preserve">lánu BOZP za účasti </w:t>
      </w:r>
      <w:r w:rsidR="00C9730D" w:rsidRPr="00CA5316">
        <w:rPr>
          <w:rFonts w:cs="Calibri"/>
          <w:bCs/>
          <w:szCs w:val="22"/>
        </w:rPr>
        <w:t>dodavatelů</w:t>
      </w:r>
      <w:r w:rsidRPr="00CA5316">
        <w:rPr>
          <w:rFonts w:cs="Calibri"/>
          <w:bCs/>
          <w:szCs w:val="22"/>
        </w:rPr>
        <w:t xml:space="preserve"> a</w:t>
      </w:r>
      <w:r w:rsidR="00C9730D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organizuje jejich konání, provádí zápis;</w:t>
      </w:r>
    </w:p>
    <w:p w14:paraId="51493E67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sleduje, zda </w:t>
      </w:r>
      <w:r w:rsidR="00C9730D" w:rsidRPr="00CA5316">
        <w:rPr>
          <w:rFonts w:cs="Calibri"/>
          <w:bCs/>
          <w:szCs w:val="22"/>
        </w:rPr>
        <w:t>dodavatelé</w:t>
      </w:r>
      <w:r w:rsidRPr="00CA5316">
        <w:rPr>
          <w:rFonts w:cs="Calibri"/>
          <w:bCs/>
          <w:szCs w:val="22"/>
        </w:rPr>
        <w:t xml:space="preserve"> dodržují Plán BOZP a projednává s nimi opatření a termíny k</w:t>
      </w:r>
      <w:r w:rsidR="00C9730D" w:rsidRPr="00CA5316">
        <w:rPr>
          <w:rFonts w:cs="Calibri"/>
          <w:bCs/>
          <w:szCs w:val="22"/>
        </w:rPr>
        <w:t> </w:t>
      </w:r>
      <w:r w:rsidRPr="00CA5316">
        <w:rPr>
          <w:rFonts w:cs="Calibri"/>
          <w:bCs/>
          <w:szCs w:val="22"/>
        </w:rPr>
        <w:t>nápravě zjištěných nedostatků;</w:t>
      </w:r>
    </w:p>
    <w:p w14:paraId="01EBE85D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provádí dohled nad sklady </w:t>
      </w:r>
      <w:r w:rsidR="00931246" w:rsidRPr="00CA5316">
        <w:rPr>
          <w:rFonts w:cs="Calibri"/>
          <w:bCs/>
          <w:szCs w:val="22"/>
        </w:rPr>
        <w:t>dodavatelů</w:t>
      </w:r>
      <w:r w:rsidRPr="00CA5316">
        <w:rPr>
          <w:rFonts w:cs="Calibri"/>
          <w:bCs/>
          <w:szCs w:val="22"/>
        </w:rPr>
        <w:t xml:space="preserve"> s výskytem nebezpečných látek a jejich bezpečným uskladněním;  </w:t>
      </w:r>
    </w:p>
    <w:p w14:paraId="523DDD53" w14:textId="77777777" w:rsidR="00F406AD" w:rsidRPr="00CA5316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účastní se kontrolních dnů stavby stanovených </w:t>
      </w:r>
      <w:r w:rsidR="00931246" w:rsidRPr="00CA5316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 xml:space="preserve">říkazcem, případně </w:t>
      </w:r>
      <w:r w:rsidR="00931246" w:rsidRPr="00CA5316">
        <w:rPr>
          <w:rFonts w:cs="Calibri"/>
          <w:bCs/>
          <w:szCs w:val="22"/>
        </w:rPr>
        <w:t>s</w:t>
      </w:r>
      <w:r w:rsidRPr="00CA5316">
        <w:rPr>
          <w:rFonts w:cs="Calibri"/>
          <w:bCs/>
          <w:szCs w:val="22"/>
        </w:rPr>
        <w:t xml:space="preserve">právcem stavby. Do zápisů </w:t>
      </w:r>
      <w:r w:rsidR="00931246" w:rsidRPr="00CA5316">
        <w:rPr>
          <w:rFonts w:cs="Calibri"/>
          <w:bCs/>
          <w:szCs w:val="22"/>
        </w:rPr>
        <w:t xml:space="preserve">z </w:t>
      </w:r>
      <w:r w:rsidRPr="00CA5316">
        <w:rPr>
          <w:rFonts w:cs="Calibri"/>
          <w:bCs/>
          <w:szCs w:val="22"/>
        </w:rPr>
        <w:t>kontrolních dnů uvádí zjištění, nedostatky příp. návrhy opatření v souvislosti s dodržováním bezpečnosti a ochrany zdraví při práci na staveništi;</w:t>
      </w:r>
    </w:p>
    <w:p w14:paraId="2A609312" w14:textId="77777777" w:rsidR="00F406AD" w:rsidRDefault="00F406AD" w:rsidP="00F406AD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CA5316">
        <w:rPr>
          <w:rFonts w:cs="Calibri"/>
          <w:bCs/>
          <w:szCs w:val="22"/>
        </w:rPr>
        <w:t xml:space="preserve">minimálně jedenkrát měsíčně vypracuje a předá </w:t>
      </w:r>
      <w:r w:rsidR="000D6F73">
        <w:rPr>
          <w:rFonts w:cs="Calibri"/>
          <w:bCs/>
          <w:szCs w:val="22"/>
        </w:rPr>
        <w:t>p</w:t>
      </w:r>
      <w:r w:rsidRPr="00CA5316">
        <w:rPr>
          <w:rFonts w:cs="Calibri"/>
          <w:bCs/>
          <w:szCs w:val="22"/>
        </w:rPr>
        <w:t>říkazci písemnou zprávu o dodržování bezpečnosti a ochrany zdraví při práci na staveništi</w:t>
      </w:r>
      <w:r w:rsidR="00D431A0">
        <w:rPr>
          <w:rFonts w:cs="Calibri"/>
          <w:bCs/>
          <w:szCs w:val="22"/>
        </w:rPr>
        <w:t>;</w:t>
      </w:r>
    </w:p>
    <w:p w14:paraId="6DFDD732" w14:textId="75574EA4" w:rsidR="00054E23" w:rsidRPr="000625A8" w:rsidRDefault="00D431A0" w:rsidP="007C56EF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cs="Calibri"/>
          <w:bCs/>
          <w:szCs w:val="22"/>
        </w:rPr>
      </w:pPr>
      <w:r w:rsidRPr="006967BD">
        <w:rPr>
          <w:rFonts w:cs="Calibri"/>
          <w:bCs/>
          <w:szCs w:val="22"/>
        </w:rPr>
        <w:t>po ukončení realizace stavby zpracuje závěrečnou zprávu koordinátora BOZP</w:t>
      </w:r>
      <w:r w:rsidR="006967BD">
        <w:rPr>
          <w:rFonts w:cs="Calibri"/>
          <w:bCs/>
          <w:szCs w:val="22"/>
        </w:rPr>
        <w:t xml:space="preserve"> z průběhu realizace stavby </w:t>
      </w:r>
      <w:r w:rsidRPr="006967BD">
        <w:rPr>
          <w:rFonts w:cs="Calibri"/>
          <w:bCs/>
          <w:szCs w:val="22"/>
        </w:rPr>
        <w:t>a návrh na zajištění BOZP stavby.</w:t>
      </w:r>
    </w:p>
    <w:sectPr w:rsidR="00054E23" w:rsidRPr="000625A8" w:rsidSect="00143E1B">
      <w:footerReference w:type="default" r:id="rId8"/>
      <w:pgSz w:w="11906" w:h="16838" w:code="9"/>
      <w:pgMar w:top="1134" w:right="1304" w:bottom="1134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227A" w14:textId="77777777" w:rsidR="00073F76" w:rsidRDefault="00073F76">
      <w:r>
        <w:separator/>
      </w:r>
    </w:p>
  </w:endnote>
  <w:endnote w:type="continuationSeparator" w:id="0">
    <w:p w14:paraId="044B1A6C" w14:textId="77777777" w:rsidR="00073F76" w:rsidRDefault="0007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6D2C" w14:textId="77777777" w:rsidR="00007718" w:rsidRPr="00E40C92" w:rsidRDefault="00007718">
    <w:pPr>
      <w:pStyle w:val="Zpat"/>
      <w:jc w:val="right"/>
      <w:rPr>
        <w:sz w:val="24"/>
        <w:szCs w:val="24"/>
      </w:rPr>
    </w:pPr>
    <w:r w:rsidRPr="00E40C92">
      <w:rPr>
        <w:sz w:val="24"/>
        <w:szCs w:val="24"/>
      </w:rPr>
      <w:fldChar w:fldCharType="begin"/>
    </w:r>
    <w:r w:rsidRPr="00E40C92">
      <w:rPr>
        <w:sz w:val="24"/>
        <w:szCs w:val="24"/>
      </w:rPr>
      <w:instrText xml:space="preserve"> PAGE   \* MERGEFORMAT </w:instrText>
    </w:r>
    <w:r w:rsidRPr="00E40C92">
      <w:rPr>
        <w:sz w:val="24"/>
        <w:szCs w:val="24"/>
      </w:rPr>
      <w:fldChar w:fldCharType="separate"/>
    </w:r>
    <w:r w:rsidR="00F07539">
      <w:rPr>
        <w:noProof/>
        <w:sz w:val="24"/>
        <w:szCs w:val="24"/>
      </w:rPr>
      <w:t>2</w:t>
    </w:r>
    <w:r w:rsidRPr="00E40C9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1B6B" w14:textId="77777777" w:rsidR="00073F76" w:rsidRDefault="00073F76">
      <w:r>
        <w:separator/>
      </w:r>
    </w:p>
  </w:footnote>
  <w:footnote w:type="continuationSeparator" w:id="0">
    <w:p w14:paraId="2171247A" w14:textId="77777777" w:rsidR="00073F76" w:rsidRDefault="00073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2F9"/>
    <w:multiLevelType w:val="hybridMultilevel"/>
    <w:tmpl w:val="7E68BEAA"/>
    <w:lvl w:ilvl="0" w:tplc="04050019">
      <w:start w:val="1"/>
      <w:numFmt w:val="lowerLetter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2302070"/>
    <w:multiLevelType w:val="hybridMultilevel"/>
    <w:tmpl w:val="33C46F20"/>
    <w:lvl w:ilvl="0" w:tplc="A50E98C0">
      <w:start w:val="1"/>
      <w:numFmt w:val="decimal"/>
      <w:lvlText w:val="%1."/>
      <w:lvlJc w:val="left"/>
      <w:pPr>
        <w:ind w:left="82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1" w:tplc="6888A612">
      <w:start w:val="1"/>
      <w:numFmt w:val="upperLetter"/>
      <w:lvlText w:val="%2."/>
      <w:lvlJc w:val="left"/>
      <w:pPr>
        <w:ind w:left="968" w:hanging="2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2" w:tplc="8E06DEF4">
      <w:start w:val="1"/>
      <w:numFmt w:val="lowerLetter"/>
      <w:lvlText w:val="%3."/>
      <w:lvlJc w:val="left"/>
      <w:pPr>
        <w:ind w:left="1392" w:hanging="428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 w:tplc="E780C186">
      <w:numFmt w:val="bullet"/>
      <w:lvlText w:val="•"/>
      <w:lvlJc w:val="left"/>
      <w:pPr>
        <w:ind w:left="1560" w:hanging="428"/>
      </w:pPr>
      <w:rPr>
        <w:rFonts w:hint="default"/>
        <w:lang w:val="cs-CZ" w:eastAsia="en-US" w:bidi="ar-SA"/>
      </w:rPr>
    </w:lvl>
    <w:lvl w:ilvl="4" w:tplc="D9C60A46">
      <w:numFmt w:val="bullet"/>
      <w:lvlText w:val="•"/>
      <w:lvlJc w:val="left"/>
      <w:pPr>
        <w:ind w:left="2666" w:hanging="428"/>
      </w:pPr>
      <w:rPr>
        <w:rFonts w:hint="default"/>
        <w:lang w:val="cs-CZ" w:eastAsia="en-US" w:bidi="ar-SA"/>
      </w:rPr>
    </w:lvl>
    <w:lvl w:ilvl="5" w:tplc="8E7E1F2E">
      <w:numFmt w:val="bullet"/>
      <w:lvlText w:val="•"/>
      <w:lvlJc w:val="left"/>
      <w:pPr>
        <w:ind w:left="3773" w:hanging="428"/>
      </w:pPr>
      <w:rPr>
        <w:rFonts w:hint="default"/>
        <w:lang w:val="cs-CZ" w:eastAsia="en-US" w:bidi="ar-SA"/>
      </w:rPr>
    </w:lvl>
    <w:lvl w:ilvl="6" w:tplc="774AD8E2">
      <w:numFmt w:val="bullet"/>
      <w:lvlText w:val="•"/>
      <w:lvlJc w:val="left"/>
      <w:pPr>
        <w:ind w:left="4879" w:hanging="428"/>
      </w:pPr>
      <w:rPr>
        <w:rFonts w:hint="default"/>
        <w:lang w:val="cs-CZ" w:eastAsia="en-US" w:bidi="ar-SA"/>
      </w:rPr>
    </w:lvl>
    <w:lvl w:ilvl="7" w:tplc="04D22986">
      <w:numFmt w:val="bullet"/>
      <w:lvlText w:val="•"/>
      <w:lvlJc w:val="left"/>
      <w:pPr>
        <w:ind w:left="5986" w:hanging="428"/>
      </w:pPr>
      <w:rPr>
        <w:rFonts w:hint="default"/>
        <w:lang w:val="cs-CZ" w:eastAsia="en-US" w:bidi="ar-SA"/>
      </w:rPr>
    </w:lvl>
    <w:lvl w:ilvl="8" w:tplc="6DFE22DC">
      <w:numFmt w:val="bullet"/>
      <w:lvlText w:val="•"/>
      <w:lvlJc w:val="left"/>
      <w:pPr>
        <w:ind w:left="7093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026920ED"/>
    <w:multiLevelType w:val="hybridMultilevel"/>
    <w:tmpl w:val="ACE8F198"/>
    <w:lvl w:ilvl="0" w:tplc="F52C44FE">
      <w:start w:val="1"/>
      <w:numFmt w:val="lowerLetter"/>
      <w:lvlText w:val="%1."/>
      <w:lvlJc w:val="left"/>
      <w:pPr>
        <w:ind w:left="1392" w:hanging="437"/>
        <w:jc w:val="righ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527481BA">
      <w:numFmt w:val="bullet"/>
      <w:lvlText w:val="•"/>
      <w:lvlJc w:val="left"/>
      <w:pPr>
        <w:ind w:left="2190" w:hanging="437"/>
      </w:pPr>
      <w:rPr>
        <w:rFonts w:hint="default"/>
        <w:lang w:val="cs-CZ" w:eastAsia="en-US" w:bidi="ar-SA"/>
      </w:rPr>
    </w:lvl>
    <w:lvl w:ilvl="2" w:tplc="41F24C36">
      <w:numFmt w:val="bullet"/>
      <w:lvlText w:val="•"/>
      <w:lvlJc w:val="left"/>
      <w:pPr>
        <w:ind w:left="2981" w:hanging="437"/>
      </w:pPr>
      <w:rPr>
        <w:rFonts w:hint="default"/>
        <w:lang w:val="cs-CZ" w:eastAsia="en-US" w:bidi="ar-SA"/>
      </w:rPr>
    </w:lvl>
    <w:lvl w:ilvl="3" w:tplc="0F70B202">
      <w:numFmt w:val="bullet"/>
      <w:lvlText w:val="•"/>
      <w:lvlJc w:val="left"/>
      <w:pPr>
        <w:ind w:left="3771" w:hanging="437"/>
      </w:pPr>
      <w:rPr>
        <w:rFonts w:hint="default"/>
        <w:lang w:val="cs-CZ" w:eastAsia="en-US" w:bidi="ar-SA"/>
      </w:rPr>
    </w:lvl>
    <w:lvl w:ilvl="4" w:tplc="A4B67882">
      <w:numFmt w:val="bullet"/>
      <w:lvlText w:val="•"/>
      <w:lvlJc w:val="left"/>
      <w:pPr>
        <w:ind w:left="4562" w:hanging="437"/>
      </w:pPr>
      <w:rPr>
        <w:rFonts w:hint="default"/>
        <w:lang w:val="cs-CZ" w:eastAsia="en-US" w:bidi="ar-SA"/>
      </w:rPr>
    </w:lvl>
    <w:lvl w:ilvl="5" w:tplc="9F24BDC2">
      <w:numFmt w:val="bullet"/>
      <w:lvlText w:val="•"/>
      <w:lvlJc w:val="left"/>
      <w:pPr>
        <w:ind w:left="5353" w:hanging="437"/>
      </w:pPr>
      <w:rPr>
        <w:rFonts w:hint="default"/>
        <w:lang w:val="cs-CZ" w:eastAsia="en-US" w:bidi="ar-SA"/>
      </w:rPr>
    </w:lvl>
    <w:lvl w:ilvl="6" w:tplc="48484B9A">
      <w:numFmt w:val="bullet"/>
      <w:lvlText w:val="•"/>
      <w:lvlJc w:val="left"/>
      <w:pPr>
        <w:ind w:left="6143" w:hanging="437"/>
      </w:pPr>
      <w:rPr>
        <w:rFonts w:hint="default"/>
        <w:lang w:val="cs-CZ" w:eastAsia="en-US" w:bidi="ar-SA"/>
      </w:rPr>
    </w:lvl>
    <w:lvl w:ilvl="7" w:tplc="AD3C480A">
      <w:numFmt w:val="bullet"/>
      <w:lvlText w:val="•"/>
      <w:lvlJc w:val="left"/>
      <w:pPr>
        <w:ind w:left="6934" w:hanging="437"/>
      </w:pPr>
      <w:rPr>
        <w:rFonts w:hint="default"/>
        <w:lang w:val="cs-CZ" w:eastAsia="en-US" w:bidi="ar-SA"/>
      </w:rPr>
    </w:lvl>
    <w:lvl w:ilvl="8" w:tplc="2850D04E">
      <w:numFmt w:val="bullet"/>
      <w:lvlText w:val="•"/>
      <w:lvlJc w:val="left"/>
      <w:pPr>
        <w:ind w:left="7725" w:hanging="437"/>
      </w:pPr>
      <w:rPr>
        <w:rFonts w:hint="default"/>
        <w:lang w:val="cs-CZ" w:eastAsia="en-US" w:bidi="ar-SA"/>
      </w:rPr>
    </w:lvl>
  </w:abstractNum>
  <w:abstractNum w:abstractNumId="3" w15:restartNumberingAfterBreak="0">
    <w:nsid w:val="0383792D"/>
    <w:multiLevelType w:val="hybridMultilevel"/>
    <w:tmpl w:val="E5766550"/>
    <w:lvl w:ilvl="0" w:tplc="B77EDD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87368"/>
    <w:multiLevelType w:val="hybridMultilevel"/>
    <w:tmpl w:val="6082F256"/>
    <w:lvl w:ilvl="0" w:tplc="78A837BC">
      <w:start w:val="1"/>
      <w:numFmt w:val="lowerLetter"/>
      <w:lvlText w:val="%1."/>
      <w:lvlJc w:val="left"/>
      <w:pPr>
        <w:ind w:left="1392" w:hanging="437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9D08A2C6">
      <w:numFmt w:val="bullet"/>
      <w:lvlText w:val="•"/>
      <w:lvlJc w:val="left"/>
      <w:pPr>
        <w:ind w:left="2190" w:hanging="437"/>
      </w:pPr>
      <w:rPr>
        <w:rFonts w:hint="default"/>
        <w:lang w:val="cs-CZ" w:eastAsia="en-US" w:bidi="ar-SA"/>
      </w:rPr>
    </w:lvl>
    <w:lvl w:ilvl="2" w:tplc="01C4FC60">
      <w:numFmt w:val="bullet"/>
      <w:lvlText w:val="•"/>
      <w:lvlJc w:val="left"/>
      <w:pPr>
        <w:ind w:left="2981" w:hanging="437"/>
      </w:pPr>
      <w:rPr>
        <w:rFonts w:hint="default"/>
        <w:lang w:val="cs-CZ" w:eastAsia="en-US" w:bidi="ar-SA"/>
      </w:rPr>
    </w:lvl>
    <w:lvl w:ilvl="3" w:tplc="9A202718">
      <w:numFmt w:val="bullet"/>
      <w:lvlText w:val="•"/>
      <w:lvlJc w:val="left"/>
      <w:pPr>
        <w:ind w:left="3771" w:hanging="437"/>
      </w:pPr>
      <w:rPr>
        <w:rFonts w:hint="default"/>
        <w:lang w:val="cs-CZ" w:eastAsia="en-US" w:bidi="ar-SA"/>
      </w:rPr>
    </w:lvl>
    <w:lvl w:ilvl="4" w:tplc="12F480F0">
      <w:numFmt w:val="bullet"/>
      <w:lvlText w:val="•"/>
      <w:lvlJc w:val="left"/>
      <w:pPr>
        <w:ind w:left="4562" w:hanging="437"/>
      </w:pPr>
      <w:rPr>
        <w:rFonts w:hint="default"/>
        <w:lang w:val="cs-CZ" w:eastAsia="en-US" w:bidi="ar-SA"/>
      </w:rPr>
    </w:lvl>
    <w:lvl w:ilvl="5" w:tplc="DD5CC484">
      <w:numFmt w:val="bullet"/>
      <w:lvlText w:val="•"/>
      <w:lvlJc w:val="left"/>
      <w:pPr>
        <w:ind w:left="5353" w:hanging="437"/>
      </w:pPr>
      <w:rPr>
        <w:rFonts w:hint="default"/>
        <w:lang w:val="cs-CZ" w:eastAsia="en-US" w:bidi="ar-SA"/>
      </w:rPr>
    </w:lvl>
    <w:lvl w:ilvl="6" w:tplc="8A3A4AFE">
      <w:numFmt w:val="bullet"/>
      <w:lvlText w:val="•"/>
      <w:lvlJc w:val="left"/>
      <w:pPr>
        <w:ind w:left="6143" w:hanging="437"/>
      </w:pPr>
      <w:rPr>
        <w:rFonts w:hint="default"/>
        <w:lang w:val="cs-CZ" w:eastAsia="en-US" w:bidi="ar-SA"/>
      </w:rPr>
    </w:lvl>
    <w:lvl w:ilvl="7" w:tplc="527E1DB4">
      <w:numFmt w:val="bullet"/>
      <w:lvlText w:val="•"/>
      <w:lvlJc w:val="left"/>
      <w:pPr>
        <w:ind w:left="6934" w:hanging="437"/>
      </w:pPr>
      <w:rPr>
        <w:rFonts w:hint="default"/>
        <w:lang w:val="cs-CZ" w:eastAsia="en-US" w:bidi="ar-SA"/>
      </w:rPr>
    </w:lvl>
    <w:lvl w:ilvl="8" w:tplc="C602BE6E">
      <w:numFmt w:val="bullet"/>
      <w:lvlText w:val="•"/>
      <w:lvlJc w:val="left"/>
      <w:pPr>
        <w:ind w:left="7725" w:hanging="437"/>
      </w:pPr>
      <w:rPr>
        <w:rFonts w:hint="default"/>
        <w:lang w:val="cs-CZ" w:eastAsia="en-US" w:bidi="ar-SA"/>
      </w:rPr>
    </w:lvl>
  </w:abstractNum>
  <w:abstractNum w:abstractNumId="5" w15:restartNumberingAfterBreak="0">
    <w:nsid w:val="0940026C"/>
    <w:multiLevelType w:val="hybridMultilevel"/>
    <w:tmpl w:val="230E21AE"/>
    <w:lvl w:ilvl="0" w:tplc="7F7C1F2C">
      <w:start w:val="1"/>
      <w:numFmt w:val="lowerLetter"/>
      <w:lvlText w:val="%1."/>
      <w:lvlJc w:val="left"/>
      <w:pPr>
        <w:ind w:left="1392" w:hanging="425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5824F482">
      <w:numFmt w:val="bullet"/>
      <w:lvlText w:val="•"/>
      <w:lvlJc w:val="left"/>
      <w:pPr>
        <w:ind w:left="2190" w:hanging="425"/>
      </w:pPr>
      <w:rPr>
        <w:rFonts w:hint="default"/>
        <w:lang w:val="cs-CZ" w:eastAsia="en-US" w:bidi="ar-SA"/>
      </w:rPr>
    </w:lvl>
    <w:lvl w:ilvl="2" w:tplc="C81686A8">
      <w:numFmt w:val="bullet"/>
      <w:lvlText w:val="•"/>
      <w:lvlJc w:val="left"/>
      <w:pPr>
        <w:ind w:left="2981" w:hanging="425"/>
      </w:pPr>
      <w:rPr>
        <w:rFonts w:hint="default"/>
        <w:lang w:val="cs-CZ" w:eastAsia="en-US" w:bidi="ar-SA"/>
      </w:rPr>
    </w:lvl>
    <w:lvl w:ilvl="3" w:tplc="6840F9E2">
      <w:numFmt w:val="bullet"/>
      <w:lvlText w:val="•"/>
      <w:lvlJc w:val="left"/>
      <w:pPr>
        <w:ind w:left="3771" w:hanging="425"/>
      </w:pPr>
      <w:rPr>
        <w:rFonts w:hint="default"/>
        <w:lang w:val="cs-CZ" w:eastAsia="en-US" w:bidi="ar-SA"/>
      </w:rPr>
    </w:lvl>
    <w:lvl w:ilvl="4" w:tplc="07FA6A08">
      <w:numFmt w:val="bullet"/>
      <w:lvlText w:val="•"/>
      <w:lvlJc w:val="left"/>
      <w:pPr>
        <w:ind w:left="4562" w:hanging="425"/>
      </w:pPr>
      <w:rPr>
        <w:rFonts w:hint="default"/>
        <w:lang w:val="cs-CZ" w:eastAsia="en-US" w:bidi="ar-SA"/>
      </w:rPr>
    </w:lvl>
    <w:lvl w:ilvl="5" w:tplc="5544A2FA">
      <w:numFmt w:val="bullet"/>
      <w:lvlText w:val="•"/>
      <w:lvlJc w:val="left"/>
      <w:pPr>
        <w:ind w:left="5353" w:hanging="425"/>
      </w:pPr>
      <w:rPr>
        <w:rFonts w:hint="default"/>
        <w:lang w:val="cs-CZ" w:eastAsia="en-US" w:bidi="ar-SA"/>
      </w:rPr>
    </w:lvl>
    <w:lvl w:ilvl="6" w:tplc="F434F4B4">
      <w:numFmt w:val="bullet"/>
      <w:lvlText w:val="•"/>
      <w:lvlJc w:val="left"/>
      <w:pPr>
        <w:ind w:left="6143" w:hanging="425"/>
      </w:pPr>
      <w:rPr>
        <w:rFonts w:hint="default"/>
        <w:lang w:val="cs-CZ" w:eastAsia="en-US" w:bidi="ar-SA"/>
      </w:rPr>
    </w:lvl>
    <w:lvl w:ilvl="7" w:tplc="446E9F02">
      <w:numFmt w:val="bullet"/>
      <w:lvlText w:val="•"/>
      <w:lvlJc w:val="left"/>
      <w:pPr>
        <w:ind w:left="6934" w:hanging="425"/>
      </w:pPr>
      <w:rPr>
        <w:rFonts w:hint="default"/>
        <w:lang w:val="cs-CZ" w:eastAsia="en-US" w:bidi="ar-SA"/>
      </w:rPr>
    </w:lvl>
    <w:lvl w:ilvl="8" w:tplc="868E9550">
      <w:numFmt w:val="bullet"/>
      <w:lvlText w:val="•"/>
      <w:lvlJc w:val="left"/>
      <w:pPr>
        <w:ind w:left="7725" w:hanging="425"/>
      </w:pPr>
      <w:rPr>
        <w:rFonts w:hint="default"/>
        <w:lang w:val="cs-CZ" w:eastAsia="en-US" w:bidi="ar-SA"/>
      </w:rPr>
    </w:lvl>
  </w:abstractNum>
  <w:abstractNum w:abstractNumId="6" w15:restartNumberingAfterBreak="0">
    <w:nsid w:val="137B7AF6"/>
    <w:multiLevelType w:val="hybridMultilevel"/>
    <w:tmpl w:val="4FC00C6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224A6D"/>
    <w:multiLevelType w:val="hybridMultilevel"/>
    <w:tmpl w:val="4FC00C6C"/>
    <w:lvl w:ilvl="0" w:tplc="EAAA25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9D270D"/>
    <w:multiLevelType w:val="hybridMultilevel"/>
    <w:tmpl w:val="91026F88"/>
    <w:lvl w:ilvl="0" w:tplc="3EA255C6">
      <w:start w:val="1"/>
      <w:numFmt w:val="lowerLetter"/>
      <w:lvlText w:val="%1."/>
      <w:lvlJc w:val="left"/>
      <w:pPr>
        <w:ind w:left="1392" w:hanging="425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E8048160">
      <w:numFmt w:val="bullet"/>
      <w:lvlText w:val="•"/>
      <w:lvlJc w:val="left"/>
      <w:pPr>
        <w:ind w:left="2190" w:hanging="425"/>
      </w:pPr>
      <w:rPr>
        <w:rFonts w:hint="default"/>
        <w:lang w:val="cs-CZ" w:eastAsia="en-US" w:bidi="ar-SA"/>
      </w:rPr>
    </w:lvl>
    <w:lvl w:ilvl="2" w:tplc="DF1CCC74">
      <w:numFmt w:val="bullet"/>
      <w:lvlText w:val="•"/>
      <w:lvlJc w:val="left"/>
      <w:pPr>
        <w:ind w:left="2981" w:hanging="425"/>
      </w:pPr>
      <w:rPr>
        <w:rFonts w:hint="default"/>
        <w:lang w:val="cs-CZ" w:eastAsia="en-US" w:bidi="ar-SA"/>
      </w:rPr>
    </w:lvl>
    <w:lvl w:ilvl="3" w:tplc="10E47D86">
      <w:numFmt w:val="bullet"/>
      <w:lvlText w:val="•"/>
      <w:lvlJc w:val="left"/>
      <w:pPr>
        <w:ind w:left="3771" w:hanging="425"/>
      </w:pPr>
      <w:rPr>
        <w:rFonts w:hint="default"/>
        <w:lang w:val="cs-CZ" w:eastAsia="en-US" w:bidi="ar-SA"/>
      </w:rPr>
    </w:lvl>
    <w:lvl w:ilvl="4" w:tplc="1862B5FE">
      <w:numFmt w:val="bullet"/>
      <w:lvlText w:val="•"/>
      <w:lvlJc w:val="left"/>
      <w:pPr>
        <w:ind w:left="4562" w:hanging="425"/>
      </w:pPr>
      <w:rPr>
        <w:rFonts w:hint="default"/>
        <w:lang w:val="cs-CZ" w:eastAsia="en-US" w:bidi="ar-SA"/>
      </w:rPr>
    </w:lvl>
    <w:lvl w:ilvl="5" w:tplc="617E9566">
      <w:numFmt w:val="bullet"/>
      <w:lvlText w:val="•"/>
      <w:lvlJc w:val="left"/>
      <w:pPr>
        <w:ind w:left="5353" w:hanging="425"/>
      </w:pPr>
      <w:rPr>
        <w:rFonts w:hint="default"/>
        <w:lang w:val="cs-CZ" w:eastAsia="en-US" w:bidi="ar-SA"/>
      </w:rPr>
    </w:lvl>
    <w:lvl w:ilvl="6" w:tplc="044C334A">
      <w:numFmt w:val="bullet"/>
      <w:lvlText w:val="•"/>
      <w:lvlJc w:val="left"/>
      <w:pPr>
        <w:ind w:left="6143" w:hanging="425"/>
      </w:pPr>
      <w:rPr>
        <w:rFonts w:hint="default"/>
        <w:lang w:val="cs-CZ" w:eastAsia="en-US" w:bidi="ar-SA"/>
      </w:rPr>
    </w:lvl>
    <w:lvl w:ilvl="7" w:tplc="E40E76B6">
      <w:numFmt w:val="bullet"/>
      <w:lvlText w:val="•"/>
      <w:lvlJc w:val="left"/>
      <w:pPr>
        <w:ind w:left="6934" w:hanging="425"/>
      </w:pPr>
      <w:rPr>
        <w:rFonts w:hint="default"/>
        <w:lang w:val="cs-CZ" w:eastAsia="en-US" w:bidi="ar-SA"/>
      </w:rPr>
    </w:lvl>
    <w:lvl w:ilvl="8" w:tplc="C98E0860">
      <w:numFmt w:val="bullet"/>
      <w:lvlText w:val="•"/>
      <w:lvlJc w:val="left"/>
      <w:pPr>
        <w:ind w:left="7725" w:hanging="425"/>
      </w:pPr>
      <w:rPr>
        <w:rFonts w:hint="default"/>
        <w:lang w:val="cs-CZ" w:eastAsia="en-US" w:bidi="ar-SA"/>
      </w:rPr>
    </w:lvl>
  </w:abstractNum>
  <w:abstractNum w:abstractNumId="9" w15:restartNumberingAfterBreak="0">
    <w:nsid w:val="1AF15223"/>
    <w:multiLevelType w:val="multilevel"/>
    <w:tmpl w:val="B24455C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0" w15:restartNumberingAfterBreak="0">
    <w:nsid w:val="262D504E"/>
    <w:multiLevelType w:val="hybridMultilevel"/>
    <w:tmpl w:val="4FC00C6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9F0C53"/>
    <w:multiLevelType w:val="hybridMultilevel"/>
    <w:tmpl w:val="B212F934"/>
    <w:lvl w:ilvl="0" w:tplc="E3A82F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351B3"/>
    <w:multiLevelType w:val="hybridMultilevel"/>
    <w:tmpl w:val="4FC00C6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3B7014"/>
    <w:multiLevelType w:val="hybridMultilevel"/>
    <w:tmpl w:val="4FC00C6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5911E5"/>
    <w:multiLevelType w:val="hybridMultilevel"/>
    <w:tmpl w:val="0D4C5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F720C"/>
    <w:multiLevelType w:val="hybridMultilevel"/>
    <w:tmpl w:val="6DCE0B4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8214C1"/>
    <w:multiLevelType w:val="hybridMultilevel"/>
    <w:tmpl w:val="C5CA6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33C5D"/>
    <w:multiLevelType w:val="hybridMultilevel"/>
    <w:tmpl w:val="5FE8C4C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0E5517F"/>
    <w:multiLevelType w:val="hybridMultilevel"/>
    <w:tmpl w:val="E78CA46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7321EA9"/>
    <w:multiLevelType w:val="hybridMultilevel"/>
    <w:tmpl w:val="1794E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25F72"/>
    <w:multiLevelType w:val="hybridMultilevel"/>
    <w:tmpl w:val="66ECC7BC"/>
    <w:lvl w:ilvl="0" w:tplc="F2F656C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A34916"/>
    <w:multiLevelType w:val="hybridMultilevel"/>
    <w:tmpl w:val="257C76D2"/>
    <w:lvl w:ilvl="0" w:tplc="E1563E12">
      <w:start w:val="1"/>
      <w:numFmt w:val="lowerLetter"/>
      <w:lvlText w:val="%1."/>
      <w:lvlJc w:val="left"/>
      <w:pPr>
        <w:ind w:left="1392" w:hanging="432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977ABB9C">
      <w:numFmt w:val="bullet"/>
      <w:lvlText w:val="•"/>
      <w:lvlJc w:val="left"/>
      <w:pPr>
        <w:ind w:left="2190" w:hanging="432"/>
      </w:pPr>
      <w:rPr>
        <w:rFonts w:hint="default"/>
        <w:lang w:val="cs-CZ" w:eastAsia="en-US" w:bidi="ar-SA"/>
      </w:rPr>
    </w:lvl>
    <w:lvl w:ilvl="2" w:tplc="DC30C570">
      <w:numFmt w:val="bullet"/>
      <w:lvlText w:val="•"/>
      <w:lvlJc w:val="left"/>
      <w:pPr>
        <w:ind w:left="2981" w:hanging="432"/>
      </w:pPr>
      <w:rPr>
        <w:rFonts w:hint="default"/>
        <w:lang w:val="cs-CZ" w:eastAsia="en-US" w:bidi="ar-SA"/>
      </w:rPr>
    </w:lvl>
    <w:lvl w:ilvl="3" w:tplc="E19822CC">
      <w:numFmt w:val="bullet"/>
      <w:lvlText w:val="•"/>
      <w:lvlJc w:val="left"/>
      <w:pPr>
        <w:ind w:left="3771" w:hanging="432"/>
      </w:pPr>
      <w:rPr>
        <w:rFonts w:hint="default"/>
        <w:lang w:val="cs-CZ" w:eastAsia="en-US" w:bidi="ar-SA"/>
      </w:rPr>
    </w:lvl>
    <w:lvl w:ilvl="4" w:tplc="3E42E2FA">
      <w:numFmt w:val="bullet"/>
      <w:lvlText w:val="•"/>
      <w:lvlJc w:val="left"/>
      <w:pPr>
        <w:ind w:left="4562" w:hanging="432"/>
      </w:pPr>
      <w:rPr>
        <w:rFonts w:hint="default"/>
        <w:lang w:val="cs-CZ" w:eastAsia="en-US" w:bidi="ar-SA"/>
      </w:rPr>
    </w:lvl>
    <w:lvl w:ilvl="5" w:tplc="297AA28C">
      <w:numFmt w:val="bullet"/>
      <w:lvlText w:val="•"/>
      <w:lvlJc w:val="left"/>
      <w:pPr>
        <w:ind w:left="5353" w:hanging="432"/>
      </w:pPr>
      <w:rPr>
        <w:rFonts w:hint="default"/>
        <w:lang w:val="cs-CZ" w:eastAsia="en-US" w:bidi="ar-SA"/>
      </w:rPr>
    </w:lvl>
    <w:lvl w:ilvl="6" w:tplc="589CBACC">
      <w:numFmt w:val="bullet"/>
      <w:lvlText w:val="•"/>
      <w:lvlJc w:val="left"/>
      <w:pPr>
        <w:ind w:left="6143" w:hanging="432"/>
      </w:pPr>
      <w:rPr>
        <w:rFonts w:hint="default"/>
        <w:lang w:val="cs-CZ" w:eastAsia="en-US" w:bidi="ar-SA"/>
      </w:rPr>
    </w:lvl>
    <w:lvl w:ilvl="7" w:tplc="C03E809A">
      <w:numFmt w:val="bullet"/>
      <w:lvlText w:val="•"/>
      <w:lvlJc w:val="left"/>
      <w:pPr>
        <w:ind w:left="6934" w:hanging="432"/>
      </w:pPr>
      <w:rPr>
        <w:rFonts w:hint="default"/>
        <w:lang w:val="cs-CZ" w:eastAsia="en-US" w:bidi="ar-SA"/>
      </w:rPr>
    </w:lvl>
    <w:lvl w:ilvl="8" w:tplc="07686E6C">
      <w:numFmt w:val="bullet"/>
      <w:lvlText w:val="•"/>
      <w:lvlJc w:val="left"/>
      <w:pPr>
        <w:ind w:left="7725" w:hanging="432"/>
      </w:pPr>
      <w:rPr>
        <w:rFonts w:hint="default"/>
        <w:lang w:val="cs-CZ" w:eastAsia="en-US" w:bidi="ar-SA"/>
      </w:rPr>
    </w:lvl>
  </w:abstractNum>
  <w:abstractNum w:abstractNumId="22" w15:restartNumberingAfterBreak="0">
    <w:nsid w:val="5D27702A"/>
    <w:multiLevelType w:val="hybridMultilevel"/>
    <w:tmpl w:val="4FC00C6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C653E1"/>
    <w:multiLevelType w:val="hybridMultilevel"/>
    <w:tmpl w:val="4FC00C6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5909EA"/>
    <w:multiLevelType w:val="hybridMultilevel"/>
    <w:tmpl w:val="F96C4EEC"/>
    <w:lvl w:ilvl="0" w:tplc="2AC05108">
      <w:start w:val="1"/>
      <w:numFmt w:val="upperRoman"/>
      <w:lvlText w:val="%1."/>
      <w:lvlJc w:val="left"/>
      <w:pPr>
        <w:ind w:left="836" w:hanging="360"/>
      </w:pPr>
      <w:rPr>
        <w:rFonts w:ascii="Calibri" w:eastAsia="Calibri" w:hAnsi="Calibri" w:cs="Calibri" w:hint="default"/>
        <w:b/>
        <w:bCs/>
        <w:w w:val="101"/>
        <w:sz w:val="28"/>
        <w:szCs w:val="28"/>
        <w:lang w:val="cs-CZ" w:eastAsia="en-US" w:bidi="ar-SA"/>
      </w:rPr>
    </w:lvl>
    <w:lvl w:ilvl="1" w:tplc="1A00C600">
      <w:start w:val="1"/>
      <w:numFmt w:val="lowerLetter"/>
      <w:lvlText w:val="%2."/>
      <w:lvlJc w:val="left"/>
      <w:pPr>
        <w:ind w:left="1392" w:hanging="425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8BE44146">
      <w:numFmt w:val="bullet"/>
      <w:lvlText w:val="•"/>
      <w:lvlJc w:val="left"/>
      <w:pPr>
        <w:ind w:left="2278" w:hanging="425"/>
      </w:pPr>
      <w:rPr>
        <w:rFonts w:hint="default"/>
        <w:lang w:val="cs-CZ" w:eastAsia="en-US" w:bidi="ar-SA"/>
      </w:rPr>
    </w:lvl>
    <w:lvl w:ilvl="3" w:tplc="A30451C8">
      <w:numFmt w:val="bullet"/>
      <w:lvlText w:val="•"/>
      <w:lvlJc w:val="left"/>
      <w:pPr>
        <w:ind w:left="3156" w:hanging="425"/>
      </w:pPr>
      <w:rPr>
        <w:rFonts w:hint="default"/>
        <w:lang w:val="cs-CZ" w:eastAsia="en-US" w:bidi="ar-SA"/>
      </w:rPr>
    </w:lvl>
    <w:lvl w:ilvl="4" w:tplc="F110728E">
      <w:numFmt w:val="bullet"/>
      <w:lvlText w:val="•"/>
      <w:lvlJc w:val="left"/>
      <w:pPr>
        <w:ind w:left="4035" w:hanging="425"/>
      </w:pPr>
      <w:rPr>
        <w:rFonts w:hint="default"/>
        <w:lang w:val="cs-CZ" w:eastAsia="en-US" w:bidi="ar-SA"/>
      </w:rPr>
    </w:lvl>
    <w:lvl w:ilvl="5" w:tplc="26167E58">
      <w:numFmt w:val="bullet"/>
      <w:lvlText w:val="•"/>
      <w:lvlJc w:val="left"/>
      <w:pPr>
        <w:ind w:left="4913" w:hanging="425"/>
      </w:pPr>
      <w:rPr>
        <w:rFonts w:hint="default"/>
        <w:lang w:val="cs-CZ" w:eastAsia="en-US" w:bidi="ar-SA"/>
      </w:rPr>
    </w:lvl>
    <w:lvl w:ilvl="6" w:tplc="561851E0">
      <w:numFmt w:val="bullet"/>
      <w:lvlText w:val="•"/>
      <w:lvlJc w:val="left"/>
      <w:pPr>
        <w:ind w:left="5792" w:hanging="425"/>
      </w:pPr>
      <w:rPr>
        <w:rFonts w:hint="default"/>
        <w:lang w:val="cs-CZ" w:eastAsia="en-US" w:bidi="ar-SA"/>
      </w:rPr>
    </w:lvl>
    <w:lvl w:ilvl="7" w:tplc="8F0A1272">
      <w:numFmt w:val="bullet"/>
      <w:lvlText w:val="•"/>
      <w:lvlJc w:val="left"/>
      <w:pPr>
        <w:ind w:left="6670" w:hanging="425"/>
      </w:pPr>
      <w:rPr>
        <w:rFonts w:hint="default"/>
        <w:lang w:val="cs-CZ" w:eastAsia="en-US" w:bidi="ar-SA"/>
      </w:rPr>
    </w:lvl>
    <w:lvl w:ilvl="8" w:tplc="FBA48D50">
      <w:numFmt w:val="bullet"/>
      <w:lvlText w:val="•"/>
      <w:lvlJc w:val="left"/>
      <w:pPr>
        <w:ind w:left="7549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673B0458"/>
    <w:multiLevelType w:val="hybridMultilevel"/>
    <w:tmpl w:val="4FC00C6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A43308"/>
    <w:multiLevelType w:val="hybridMultilevel"/>
    <w:tmpl w:val="F544E894"/>
    <w:lvl w:ilvl="0" w:tplc="BB26538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17848330">
    <w:abstractNumId w:val="9"/>
  </w:num>
  <w:num w:numId="2" w16cid:durableId="31927767">
    <w:abstractNumId w:val="0"/>
  </w:num>
  <w:num w:numId="3" w16cid:durableId="995455485">
    <w:abstractNumId w:val="17"/>
  </w:num>
  <w:num w:numId="4" w16cid:durableId="1362245126">
    <w:abstractNumId w:val="19"/>
  </w:num>
  <w:num w:numId="5" w16cid:durableId="1360542257">
    <w:abstractNumId w:val="14"/>
  </w:num>
  <w:num w:numId="6" w16cid:durableId="412121232">
    <w:abstractNumId w:val="3"/>
  </w:num>
  <w:num w:numId="7" w16cid:durableId="74057469">
    <w:abstractNumId w:val="7"/>
  </w:num>
  <w:num w:numId="8" w16cid:durableId="1461726915">
    <w:abstractNumId w:val="26"/>
  </w:num>
  <w:num w:numId="9" w16cid:durableId="773869141">
    <w:abstractNumId w:val="11"/>
  </w:num>
  <w:num w:numId="10" w16cid:durableId="1685159190">
    <w:abstractNumId w:val="18"/>
  </w:num>
  <w:num w:numId="11" w16cid:durableId="2037344331">
    <w:abstractNumId w:val="20"/>
  </w:num>
  <w:num w:numId="12" w16cid:durableId="1452822650">
    <w:abstractNumId w:val="15"/>
  </w:num>
  <w:num w:numId="13" w16cid:durableId="823618502">
    <w:abstractNumId w:val="24"/>
  </w:num>
  <w:num w:numId="14" w16cid:durableId="1509445333">
    <w:abstractNumId w:val="1"/>
  </w:num>
  <w:num w:numId="15" w16cid:durableId="28142858">
    <w:abstractNumId w:val="13"/>
  </w:num>
  <w:num w:numId="16" w16cid:durableId="1514609930">
    <w:abstractNumId w:val="6"/>
  </w:num>
  <w:num w:numId="17" w16cid:durableId="1085106770">
    <w:abstractNumId w:val="5"/>
  </w:num>
  <w:num w:numId="18" w16cid:durableId="126095710">
    <w:abstractNumId w:val="22"/>
  </w:num>
  <w:num w:numId="19" w16cid:durableId="41713405">
    <w:abstractNumId w:val="2"/>
  </w:num>
  <w:num w:numId="20" w16cid:durableId="93131074">
    <w:abstractNumId w:val="10"/>
  </w:num>
  <w:num w:numId="21" w16cid:durableId="1185899796">
    <w:abstractNumId w:val="4"/>
  </w:num>
  <w:num w:numId="22" w16cid:durableId="78643784">
    <w:abstractNumId w:val="12"/>
  </w:num>
  <w:num w:numId="23" w16cid:durableId="798108005">
    <w:abstractNumId w:val="8"/>
  </w:num>
  <w:num w:numId="24" w16cid:durableId="814562981">
    <w:abstractNumId w:val="25"/>
  </w:num>
  <w:num w:numId="25" w16cid:durableId="2101102713">
    <w:abstractNumId w:val="21"/>
  </w:num>
  <w:num w:numId="26" w16cid:durableId="2087413536">
    <w:abstractNumId w:val="23"/>
  </w:num>
  <w:num w:numId="27" w16cid:durableId="2032345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D1"/>
    <w:rsid w:val="000002BF"/>
    <w:rsid w:val="00001882"/>
    <w:rsid w:val="00002546"/>
    <w:rsid w:val="00002F72"/>
    <w:rsid w:val="000039D8"/>
    <w:rsid w:val="00003B1B"/>
    <w:rsid w:val="00003C6C"/>
    <w:rsid w:val="000040BB"/>
    <w:rsid w:val="00005419"/>
    <w:rsid w:val="00005CE2"/>
    <w:rsid w:val="00006A33"/>
    <w:rsid w:val="00006BA0"/>
    <w:rsid w:val="000072D2"/>
    <w:rsid w:val="00007718"/>
    <w:rsid w:val="00010478"/>
    <w:rsid w:val="000131C6"/>
    <w:rsid w:val="000135AA"/>
    <w:rsid w:val="00015106"/>
    <w:rsid w:val="0001528D"/>
    <w:rsid w:val="00016E7F"/>
    <w:rsid w:val="00017770"/>
    <w:rsid w:val="00022B1D"/>
    <w:rsid w:val="0002362C"/>
    <w:rsid w:val="00027F7D"/>
    <w:rsid w:val="0003035A"/>
    <w:rsid w:val="000307C5"/>
    <w:rsid w:val="00030B55"/>
    <w:rsid w:val="000322C6"/>
    <w:rsid w:val="00032ED4"/>
    <w:rsid w:val="00033FB3"/>
    <w:rsid w:val="00035171"/>
    <w:rsid w:val="000369CE"/>
    <w:rsid w:val="00036A08"/>
    <w:rsid w:val="00036F5E"/>
    <w:rsid w:val="00041762"/>
    <w:rsid w:val="00042F16"/>
    <w:rsid w:val="000450D6"/>
    <w:rsid w:val="00045195"/>
    <w:rsid w:val="00046165"/>
    <w:rsid w:val="00046D08"/>
    <w:rsid w:val="00051EDF"/>
    <w:rsid w:val="00053674"/>
    <w:rsid w:val="00054668"/>
    <w:rsid w:val="00054E23"/>
    <w:rsid w:val="00055F36"/>
    <w:rsid w:val="00057AB9"/>
    <w:rsid w:val="000616F6"/>
    <w:rsid w:val="00062075"/>
    <w:rsid w:val="0006244F"/>
    <w:rsid w:val="000625A8"/>
    <w:rsid w:val="000629C0"/>
    <w:rsid w:val="00062B22"/>
    <w:rsid w:val="00065EC5"/>
    <w:rsid w:val="00070D11"/>
    <w:rsid w:val="00073F76"/>
    <w:rsid w:val="00074220"/>
    <w:rsid w:val="0007655F"/>
    <w:rsid w:val="00077F9A"/>
    <w:rsid w:val="00081DEF"/>
    <w:rsid w:val="00081FCB"/>
    <w:rsid w:val="000844EE"/>
    <w:rsid w:val="000847EE"/>
    <w:rsid w:val="00086751"/>
    <w:rsid w:val="00086C48"/>
    <w:rsid w:val="000911A5"/>
    <w:rsid w:val="0009370E"/>
    <w:rsid w:val="00093ED5"/>
    <w:rsid w:val="0009411E"/>
    <w:rsid w:val="00094261"/>
    <w:rsid w:val="0009547D"/>
    <w:rsid w:val="000A089E"/>
    <w:rsid w:val="000A0A64"/>
    <w:rsid w:val="000A5273"/>
    <w:rsid w:val="000A5F0B"/>
    <w:rsid w:val="000A7537"/>
    <w:rsid w:val="000A7CA6"/>
    <w:rsid w:val="000B2216"/>
    <w:rsid w:val="000B71C8"/>
    <w:rsid w:val="000C100C"/>
    <w:rsid w:val="000C14C0"/>
    <w:rsid w:val="000C2E6C"/>
    <w:rsid w:val="000C34CE"/>
    <w:rsid w:val="000C37D0"/>
    <w:rsid w:val="000C3B95"/>
    <w:rsid w:val="000C3EBC"/>
    <w:rsid w:val="000C4146"/>
    <w:rsid w:val="000C4495"/>
    <w:rsid w:val="000C6582"/>
    <w:rsid w:val="000D4273"/>
    <w:rsid w:val="000D4BAF"/>
    <w:rsid w:val="000D5F80"/>
    <w:rsid w:val="000D6F73"/>
    <w:rsid w:val="000E0344"/>
    <w:rsid w:val="000E1C42"/>
    <w:rsid w:val="000E280F"/>
    <w:rsid w:val="000E2AC2"/>
    <w:rsid w:val="000E2CAF"/>
    <w:rsid w:val="000E2F41"/>
    <w:rsid w:val="000F161D"/>
    <w:rsid w:val="000F21F2"/>
    <w:rsid w:val="000F2395"/>
    <w:rsid w:val="000F2C25"/>
    <w:rsid w:val="000F301F"/>
    <w:rsid w:val="000F4A16"/>
    <w:rsid w:val="000F7DF7"/>
    <w:rsid w:val="00100A20"/>
    <w:rsid w:val="00101394"/>
    <w:rsid w:val="00102E1D"/>
    <w:rsid w:val="00103CDC"/>
    <w:rsid w:val="00105F61"/>
    <w:rsid w:val="00111512"/>
    <w:rsid w:val="001115A8"/>
    <w:rsid w:val="001116CA"/>
    <w:rsid w:val="00112C28"/>
    <w:rsid w:val="00113ED8"/>
    <w:rsid w:val="00116863"/>
    <w:rsid w:val="00116F6F"/>
    <w:rsid w:val="001218AA"/>
    <w:rsid w:val="00121C03"/>
    <w:rsid w:val="00121C32"/>
    <w:rsid w:val="00122FC2"/>
    <w:rsid w:val="0012472A"/>
    <w:rsid w:val="00130ED5"/>
    <w:rsid w:val="00131CA2"/>
    <w:rsid w:val="001337EC"/>
    <w:rsid w:val="001359DE"/>
    <w:rsid w:val="001368DF"/>
    <w:rsid w:val="00136B1F"/>
    <w:rsid w:val="00137136"/>
    <w:rsid w:val="00137416"/>
    <w:rsid w:val="001374BC"/>
    <w:rsid w:val="00141589"/>
    <w:rsid w:val="00141B8B"/>
    <w:rsid w:val="00143E1B"/>
    <w:rsid w:val="001453BE"/>
    <w:rsid w:val="0014656D"/>
    <w:rsid w:val="0014682D"/>
    <w:rsid w:val="00146E4D"/>
    <w:rsid w:val="00146F7F"/>
    <w:rsid w:val="00147390"/>
    <w:rsid w:val="0014772C"/>
    <w:rsid w:val="00150957"/>
    <w:rsid w:val="00150B3A"/>
    <w:rsid w:val="001537C5"/>
    <w:rsid w:val="0015467A"/>
    <w:rsid w:val="00154E9D"/>
    <w:rsid w:val="001553AD"/>
    <w:rsid w:val="00156610"/>
    <w:rsid w:val="0015751C"/>
    <w:rsid w:val="00157730"/>
    <w:rsid w:val="0016355F"/>
    <w:rsid w:val="00163702"/>
    <w:rsid w:val="0016487E"/>
    <w:rsid w:val="00164EEC"/>
    <w:rsid w:val="00167739"/>
    <w:rsid w:val="0017150A"/>
    <w:rsid w:val="00171B80"/>
    <w:rsid w:val="00174C56"/>
    <w:rsid w:val="0017586F"/>
    <w:rsid w:val="00177C68"/>
    <w:rsid w:val="0018056D"/>
    <w:rsid w:val="0018188B"/>
    <w:rsid w:val="00186BD2"/>
    <w:rsid w:val="00187D5D"/>
    <w:rsid w:val="00190327"/>
    <w:rsid w:val="00191583"/>
    <w:rsid w:val="00192389"/>
    <w:rsid w:val="00192391"/>
    <w:rsid w:val="00192F61"/>
    <w:rsid w:val="00193A00"/>
    <w:rsid w:val="00193B27"/>
    <w:rsid w:val="00193D1F"/>
    <w:rsid w:val="001962BE"/>
    <w:rsid w:val="001962D5"/>
    <w:rsid w:val="001965E9"/>
    <w:rsid w:val="001969E6"/>
    <w:rsid w:val="00197CED"/>
    <w:rsid w:val="001A0899"/>
    <w:rsid w:val="001A1700"/>
    <w:rsid w:val="001A1FB5"/>
    <w:rsid w:val="001A2063"/>
    <w:rsid w:val="001A379C"/>
    <w:rsid w:val="001A5093"/>
    <w:rsid w:val="001A5A19"/>
    <w:rsid w:val="001A7176"/>
    <w:rsid w:val="001A71D2"/>
    <w:rsid w:val="001B179A"/>
    <w:rsid w:val="001B19A6"/>
    <w:rsid w:val="001B369E"/>
    <w:rsid w:val="001B4018"/>
    <w:rsid w:val="001C35F8"/>
    <w:rsid w:val="001C36BA"/>
    <w:rsid w:val="001C373A"/>
    <w:rsid w:val="001C3E13"/>
    <w:rsid w:val="001C457D"/>
    <w:rsid w:val="001C46EF"/>
    <w:rsid w:val="001D061A"/>
    <w:rsid w:val="001D0E67"/>
    <w:rsid w:val="001D1DDF"/>
    <w:rsid w:val="001D2034"/>
    <w:rsid w:val="001D2865"/>
    <w:rsid w:val="001D4F8B"/>
    <w:rsid w:val="001D67ED"/>
    <w:rsid w:val="001D73AE"/>
    <w:rsid w:val="001E0DCA"/>
    <w:rsid w:val="001E160E"/>
    <w:rsid w:val="001E4AC5"/>
    <w:rsid w:val="001E5168"/>
    <w:rsid w:val="001E73ED"/>
    <w:rsid w:val="001E75DC"/>
    <w:rsid w:val="001F14B0"/>
    <w:rsid w:val="001F2530"/>
    <w:rsid w:val="001F3304"/>
    <w:rsid w:val="001F37D2"/>
    <w:rsid w:val="001F4DA9"/>
    <w:rsid w:val="001F6794"/>
    <w:rsid w:val="001F7982"/>
    <w:rsid w:val="002035CC"/>
    <w:rsid w:val="00204A31"/>
    <w:rsid w:val="0020595F"/>
    <w:rsid w:val="002059DD"/>
    <w:rsid w:val="0020667A"/>
    <w:rsid w:val="0020745D"/>
    <w:rsid w:val="00211EC6"/>
    <w:rsid w:val="00211F62"/>
    <w:rsid w:val="00213CD9"/>
    <w:rsid w:val="00213E6C"/>
    <w:rsid w:val="002147DA"/>
    <w:rsid w:val="00214BB9"/>
    <w:rsid w:val="00216EF9"/>
    <w:rsid w:val="0021798C"/>
    <w:rsid w:val="00221322"/>
    <w:rsid w:val="00223328"/>
    <w:rsid w:val="00223A62"/>
    <w:rsid w:val="00227AC1"/>
    <w:rsid w:val="0023367C"/>
    <w:rsid w:val="00234D8D"/>
    <w:rsid w:val="00236841"/>
    <w:rsid w:val="00236B53"/>
    <w:rsid w:val="00240324"/>
    <w:rsid w:val="00240DA0"/>
    <w:rsid w:val="0024338E"/>
    <w:rsid w:val="00243641"/>
    <w:rsid w:val="00243C7D"/>
    <w:rsid w:val="00245D26"/>
    <w:rsid w:val="00245D3F"/>
    <w:rsid w:val="0024615C"/>
    <w:rsid w:val="00247AF2"/>
    <w:rsid w:val="00255DFA"/>
    <w:rsid w:val="002609A4"/>
    <w:rsid w:val="00261F26"/>
    <w:rsid w:val="00262577"/>
    <w:rsid w:val="002632FE"/>
    <w:rsid w:val="00265F37"/>
    <w:rsid w:val="00271FFC"/>
    <w:rsid w:val="0027298A"/>
    <w:rsid w:val="00273FE9"/>
    <w:rsid w:val="0027427B"/>
    <w:rsid w:val="00274942"/>
    <w:rsid w:val="002759FF"/>
    <w:rsid w:val="002760C0"/>
    <w:rsid w:val="00277EDC"/>
    <w:rsid w:val="002812E7"/>
    <w:rsid w:val="00281F03"/>
    <w:rsid w:val="002820D7"/>
    <w:rsid w:val="002825B3"/>
    <w:rsid w:val="00285FD3"/>
    <w:rsid w:val="00286DEA"/>
    <w:rsid w:val="00287D49"/>
    <w:rsid w:val="002904ED"/>
    <w:rsid w:val="00292687"/>
    <w:rsid w:val="00292B08"/>
    <w:rsid w:val="0029343A"/>
    <w:rsid w:val="0029526F"/>
    <w:rsid w:val="00297405"/>
    <w:rsid w:val="002979F4"/>
    <w:rsid w:val="00297C28"/>
    <w:rsid w:val="00297DC9"/>
    <w:rsid w:val="002A24B9"/>
    <w:rsid w:val="002A2C3F"/>
    <w:rsid w:val="002A354C"/>
    <w:rsid w:val="002A4F1E"/>
    <w:rsid w:val="002B079E"/>
    <w:rsid w:val="002B0A44"/>
    <w:rsid w:val="002B188D"/>
    <w:rsid w:val="002B626B"/>
    <w:rsid w:val="002B77CC"/>
    <w:rsid w:val="002C06E9"/>
    <w:rsid w:val="002C214A"/>
    <w:rsid w:val="002C434A"/>
    <w:rsid w:val="002C6673"/>
    <w:rsid w:val="002C7848"/>
    <w:rsid w:val="002D0BCA"/>
    <w:rsid w:val="002D0E66"/>
    <w:rsid w:val="002D12AA"/>
    <w:rsid w:val="002D2145"/>
    <w:rsid w:val="002D2F10"/>
    <w:rsid w:val="002D525B"/>
    <w:rsid w:val="002D5DC9"/>
    <w:rsid w:val="002D71BB"/>
    <w:rsid w:val="002D77F2"/>
    <w:rsid w:val="002D78CF"/>
    <w:rsid w:val="002E015D"/>
    <w:rsid w:val="002E13E8"/>
    <w:rsid w:val="002E15F6"/>
    <w:rsid w:val="002E1BB9"/>
    <w:rsid w:val="002E25C4"/>
    <w:rsid w:val="002E29E6"/>
    <w:rsid w:val="002E4481"/>
    <w:rsid w:val="002E5B9A"/>
    <w:rsid w:val="002E7425"/>
    <w:rsid w:val="002F0A47"/>
    <w:rsid w:val="002F0DC5"/>
    <w:rsid w:val="002F159A"/>
    <w:rsid w:val="002F15B2"/>
    <w:rsid w:val="002F4354"/>
    <w:rsid w:val="002F4DF8"/>
    <w:rsid w:val="002F51C3"/>
    <w:rsid w:val="002F55BB"/>
    <w:rsid w:val="002F662C"/>
    <w:rsid w:val="002F6EE8"/>
    <w:rsid w:val="002F790F"/>
    <w:rsid w:val="003000BF"/>
    <w:rsid w:val="00301C74"/>
    <w:rsid w:val="00302355"/>
    <w:rsid w:val="00302867"/>
    <w:rsid w:val="003029F9"/>
    <w:rsid w:val="00303817"/>
    <w:rsid w:val="00303925"/>
    <w:rsid w:val="00304FE7"/>
    <w:rsid w:val="0030535E"/>
    <w:rsid w:val="003054D4"/>
    <w:rsid w:val="003057D3"/>
    <w:rsid w:val="003059F5"/>
    <w:rsid w:val="00305BAA"/>
    <w:rsid w:val="0030758E"/>
    <w:rsid w:val="00310271"/>
    <w:rsid w:val="0031197A"/>
    <w:rsid w:val="0031360D"/>
    <w:rsid w:val="00316ED6"/>
    <w:rsid w:val="00321F84"/>
    <w:rsid w:val="003233F7"/>
    <w:rsid w:val="003241AC"/>
    <w:rsid w:val="003242B4"/>
    <w:rsid w:val="0032447E"/>
    <w:rsid w:val="003301E0"/>
    <w:rsid w:val="00333246"/>
    <w:rsid w:val="00333DAB"/>
    <w:rsid w:val="003357CE"/>
    <w:rsid w:val="003379C3"/>
    <w:rsid w:val="00343ED1"/>
    <w:rsid w:val="00345419"/>
    <w:rsid w:val="00350372"/>
    <w:rsid w:val="00350920"/>
    <w:rsid w:val="0035338B"/>
    <w:rsid w:val="00354652"/>
    <w:rsid w:val="00356C7E"/>
    <w:rsid w:val="00360153"/>
    <w:rsid w:val="003638E4"/>
    <w:rsid w:val="00366294"/>
    <w:rsid w:val="00367CA9"/>
    <w:rsid w:val="00370264"/>
    <w:rsid w:val="00370752"/>
    <w:rsid w:val="0037262E"/>
    <w:rsid w:val="00374085"/>
    <w:rsid w:val="003740D4"/>
    <w:rsid w:val="003760AE"/>
    <w:rsid w:val="003772A6"/>
    <w:rsid w:val="0038006B"/>
    <w:rsid w:val="00380F9A"/>
    <w:rsid w:val="00384B56"/>
    <w:rsid w:val="00384E30"/>
    <w:rsid w:val="00386293"/>
    <w:rsid w:val="00386B1A"/>
    <w:rsid w:val="0039102D"/>
    <w:rsid w:val="003922F9"/>
    <w:rsid w:val="00393434"/>
    <w:rsid w:val="00396BA2"/>
    <w:rsid w:val="00396C23"/>
    <w:rsid w:val="003A03E1"/>
    <w:rsid w:val="003A10BE"/>
    <w:rsid w:val="003A2794"/>
    <w:rsid w:val="003A333B"/>
    <w:rsid w:val="003A3E61"/>
    <w:rsid w:val="003A4638"/>
    <w:rsid w:val="003A51AD"/>
    <w:rsid w:val="003A52C2"/>
    <w:rsid w:val="003A58AF"/>
    <w:rsid w:val="003A7404"/>
    <w:rsid w:val="003B07D8"/>
    <w:rsid w:val="003B0C41"/>
    <w:rsid w:val="003B0EE2"/>
    <w:rsid w:val="003B13EC"/>
    <w:rsid w:val="003B2DA5"/>
    <w:rsid w:val="003B355C"/>
    <w:rsid w:val="003B3DEA"/>
    <w:rsid w:val="003B452F"/>
    <w:rsid w:val="003B4A6F"/>
    <w:rsid w:val="003B5584"/>
    <w:rsid w:val="003B5AB4"/>
    <w:rsid w:val="003B6150"/>
    <w:rsid w:val="003B6281"/>
    <w:rsid w:val="003B6D43"/>
    <w:rsid w:val="003B6E43"/>
    <w:rsid w:val="003B70D6"/>
    <w:rsid w:val="003B73FF"/>
    <w:rsid w:val="003C067A"/>
    <w:rsid w:val="003C2D5F"/>
    <w:rsid w:val="003C4BBB"/>
    <w:rsid w:val="003C54F0"/>
    <w:rsid w:val="003C5661"/>
    <w:rsid w:val="003C6B96"/>
    <w:rsid w:val="003D01C6"/>
    <w:rsid w:val="003D01DB"/>
    <w:rsid w:val="003D11C8"/>
    <w:rsid w:val="003D166A"/>
    <w:rsid w:val="003D17EE"/>
    <w:rsid w:val="003D31A7"/>
    <w:rsid w:val="003D3828"/>
    <w:rsid w:val="003D390E"/>
    <w:rsid w:val="003D4C21"/>
    <w:rsid w:val="003D5BEE"/>
    <w:rsid w:val="003D6F73"/>
    <w:rsid w:val="003D78AB"/>
    <w:rsid w:val="003E0B39"/>
    <w:rsid w:val="003E13A2"/>
    <w:rsid w:val="003E2256"/>
    <w:rsid w:val="003E4619"/>
    <w:rsid w:val="003E610A"/>
    <w:rsid w:val="003F1452"/>
    <w:rsid w:val="003F2CCC"/>
    <w:rsid w:val="003F2CE6"/>
    <w:rsid w:val="003F330B"/>
    <w:rsid w:val="003F3499"/>
    <w:rsid w:val="003F52EA"/>
    <w:rsid w:val="003F5458"/>
    <w:rsid w:val="003F5B12"/>
    <w:rsid w:val="00402AF9"/>
    <w:rsid w:val="00402C57"/>
    <w:rsid w:val="004030D8"/>
    <w:rsid w:val="00403351"/>
    <w:rsid w:val="00403A53"/>
    <w:rsid w:val="0041220C"/>
    <w:rsid w:val="00412F03"/>
    <w:rsid w:val="00413530"/>
    <w:rsid w:val="00413FE0"/>
    <w:rsid w:val="00414C41"/>
    <w:rsid w:val="00414CD1"/>
    <w:rsid w:val="00415604"/>
    <w:rsid w:val="00416C10"/>
    <w:rsid w:val="0041738C"/>
    <w:rsid w:val="00422A8E"/>
    <w:rsid w:val="00425BB4"/>
    <w:rsid w:val="0042640A"/>
    <w:rsid w:val="004266C9"/>
    <w:rsid w:val="004300A3"/>
    <w:rsid w:val="004300D5"/>
    <w:rsid w:val="004463FF"/>
    <w:rsid w:val="00447161"/>
    <w:rsid w:val="00450089"/>
    <w:rsid w:val="00451311"/>
    <w:rsid w:val="004530AF"/>
    <w:rsid w:val="004537D1"/>
    <w:rsid w:val="00454CBD"/>
    <w:rsid w:val="004566E8"/>
    <w:rsid w:val="004576A6"/>
    <w:rsid w:val="004611F8"/>
    <w:rsid w:val="0046286C"/>
    <w:rsid w:val="00465C7C"/>
    <w:rsid w:val="00466254"/>
    <w:rsid w:val="00466566"/>
    <w:rsid w:val="00467CE6"/>
    <w:rsid w:val="00470C68"/>
    <w:rsid w:val="00471614"/>
    <w:rsid w:val="00471E77"/>
    <w:rsid w:val="00472309"/>
    <w:rsid w:val="00476EDA"/>
    <w:rsid w:val="004774F8"/>
    <w:rsid w:val="004801F3"/>
    <w:rsid w:val="004804C4"/>
    <w:rsid w:val="00481A5D"/>
    <w:rsid w:val="00481C23"/>
    <w:rsid w:val="00484E1B"/>
    <w:rsid w:val="00487389"/>
    <w:rsid w:val="00487E85"/>
    <w:rsid w:val="00490766"/>
    <w:rsid w:val="004912E6"/>
    <w:rsid w:val="004946AE"/>
    <w:rsid w:val="00497FCA"/>
    <w:rsid w:val="004A09D8"/>
    <w:rsid w:val="004A4140"/>
    <w:rsid w:val="004A50E7"/>
    <w:rsid w:val="004A6A1B"/>
    <w:rsid w:val="004B0010"/>
    <w:rsid w:val="004B3576"/>
    <w:rsid w:val="004B797A"/>
    <w:rsid w:val="004C0F1D"/>
    <w:rsid w:val="004C2527"/>
    <w:rsid w:val="004C29E1"/>
    <w:rsid w:val="004C33CE"/>
    <w:rsid w:val="004C3689"/>
    <w:rsid w:val="004C402C"/>
    <w:rsid w:val="004C4D7D"/>
    <w:rsid w:val="004D0A33"/>
    <w:rsid w:val="004D0D77"/>
    <w:rsid w:val="004D0FCD"/>
    <w:rsid w:val="004D299E"/>
    <w:rsid w:val="004D2D6C"/>
    <w:rsid w:val="004D38E1"/>
    <w:rsid w:val="004D44DE"/>
    <w:rsid w:val="004D49BD"/>
    <w:rsid w:val="004D72E2"/>
    <w:rsid w:val="004D732F"/>
    <w:rsid w:val="004E13E3"/>
    <w:rsid w:val="004E1DAC"/>
    <w:rsid w:val="004E26D7"/>
    <w:rsid w:val="004E2BD0"/>
    <w:rsid w:val="004E683E"/>
    <w:rsid w:val="004E6F3F"/>
    <w:rsid w:val="004E7DCD"/>
    <w:rsid w:val="004F2E56"/>
    <w:rsid w:val="004F3413"/>
    <w:rsid w:val="004F4B7C"/>
    <w:rsid w:val="004F4C73"/>
    <w:rsid w:val="004F58A0"/>
    <w:rsid w:val="00500430"/>
    <w:rsid w:val="005007A5"/>
    <w:rsid w:val="00500B38"/>
    <w:rsid w:val="00503993"/>
    <w:rsid w:val="0050569F"/>
    <w:rsid w:val="00507390"/>
    <w:rsid w:val="00510FED"/>
    <w:rsid w:val="005114AE"/>
    <w:rsid w:val="0051185D"/>
    <w:rsid w:val="005125D1"/>
    <w:rsid w:val="005169F2"/>
    <w:rsid w:val="00516DF9"/>
    <w:rsid w:val="00516ECC"/>
    <w:rsid w:val="00516F17"/>
    <w:rsid w:val="00521117"/>
    <w:rsid w:val="00522B16"/>
    <w:rsid w:val="005232A5"/>
    <w:rsid w:val="00523313"/>
    <w:rsid w:val="0052666A"/>
    <w:rsid w:val="00526BC3"/>
    <w:rsid w:val="00527E79"/>
    <w:rsid w:val="00531307"/>
    <w:rsid w:val="005319C0"/>
    <w:rsid w:val="005340A0"/>
    <w:rsid w:val="00534781"/>
    <w:rsid w:val="00535FC6"/>
    <w:rsid w:val="0053668E"/>
    <w:rsid w:val="005379BA"/>
    <w:rsid w:val="00540F37"/>
    <w:rsid w:val="005426A8"/>
    <w:rsid w:val="00542E09"/>
    <w:rsid w:val="005461FF"/>
    <w:rsid w:val="00546DCE"/>
    <w:rsid w:val="00550A6F"/>
    <w:rsid w:val="00553964"/>
    <w:rsid w:val="00555D00"/>
    <w:rsid w:val="00557865"/>
    <w:rsid w:val="00557A9A"/>
    <w:rsid w:val="005609AC"/>
    <w:rsid w:val="00561714"/>
    <w:rsid w:val="005633CA"/>
    <w:rsid w:val="005644F4"/>
    <w:rsid w:val="00565118"/>
    <w:rsid w:val="00565F9E"/>
    <w:rsid w:val="005678C9"/>
    <w:rsid w:val="005678FD"/>
    <w:rsid w:val="00567FA4"/>
    <w:rsid w:val="005718A8"/>
    <w:rsid w:val="0057374E"/>
    <w:rsid w:val="005747A3"/>
    <w:rsid w:val="00576673"/>
    <w:rsid w:val="00581831"/>
    <w:rsid w:val="0058227D"/>
    <w:rsid w:val="005852E6"/>
    <w:rsid w:val="00585E50"/>
    <w:rsid w:val="00586817"/>
    <w:rsid w:val="00586AE6"/>
    <w:rsid w:val="00587919"/>
    <w:rsid w:val="00592354"/>
    <w:rsid w:val="00595A9E"/>
    <w:rsid w:val="005965AA"/>
    <w:rsid w:val="00596EBC"/>
    <w:rsid w:val="005A2141"/>
    <w:rsid w:val="005A291B"/>
    <w:rsid w:val="005A2AEC"/>
    <w:rsid w:val="005A4062"/>
    <w:rsid w:val="005A47B3"/>
    <w:rsid w:val="005A6263"/>
    <w:rsid w:val="005A6444"/>
    <w:rsid w:val="005A7286"/>
    <w:rsid w:val="005A74BA"/>
    <w:rsid w:val="005A75FF"/>
    <w:rsid w:val="005B05FF"/>
    <w:rsid w:val="005B0F1E"/>
    <w:rsid w:val="005B16B9"/>
    <w:rsid w:val="005B1D12"/>
    <w:rsid w:val="005B2DC7"/>
    <w:rsid w:val="005B47BE"/>
    <w:rsid w:val="005B72B3"/>
    <w:rsid w:val="005C1522"/>
    <w:rsid w:val="005C52C6"/>
    <w:rsid w:val="005C7BC1"/>
    <w:rsid w:val="005D1089"/>
    <w:rsid w:val="005D2FD1"/>
    <w:rsid w:val="005D385C"/>
    <w:rsid w:val="005D6EE3"/>
    <w:rsid w:val="005D7912"/>
    <w:rsid w:val="005E0042"/>
    <w:rsid w:val="005E0A38"/>
    <w:rsid w:val="005E1F81"/>
    <w:rsid w:val="005E2467"/>
    <w:rsid w:val="005E3F27"/>
    <w:rsid w:val="005E6AD9"/>
    <w:rsid w:val="005E7E3B"/>
    <w:rsid w:val="005F01BE"/>
    <w:rsid w:val="005F067A"/>
    <w:rsid w:val="005F49A7"/>
    <w:rsid w:val="005F4A8A"/>
    <w:rsid w:val="005F6357"/>
    <w:rsid w:val="005F647F"/>
    <w:rsid w:val="005F65AB"/>
    <w:rsid w:val="00600D2E"/>
    <w:rsid w:val="00604062"/>
    <w:rsid w:val="006045B7"/>
    <w:rsid w:val="00604CCC"/>
    <w:rsid w:val="00605EA7"/>
    <w:rsid w:val="006077BB"/>
    <w:rsid w:val="00611116"/>
    <w:rsid w:val="00611716"/>
    <w:rsid w:val="00612C3E"/>
    <w:rsid w:val="00615298"/>
    <w:rsid w:val="0061709D"/>
    <w:rsid w:val="00620037"/>
    <w:rsid w:val="00620C86"/>
    <w:rsid w:val="0062180E"/>
    <w:rsid w:val="00622584"/>
    <w:rsid w:val="00622D6D"/>
    <w:rsid w:val="006237AA"/>
    <w:rsid w:val="00624032"/>
    <w:rsid w:val="00624A66"/>
    <w:rsid w:val="00624E67"/>
    <w:rsid w:val="006276A0"/>
    <w:rsid w:val="00627AD4"/>
    <w:rsid w:val="00631F6E"/>
    <w:rsid w:val="00634AD9"/>
    <w:rsid w:val="00636E2A"/>
    <w:rsid w:val="006370CB"/>
    <w:rsid w:val="00637610"/>
    <w:rsid w:val="00640B1D"/>
    <w:rsid w:val="00641CD3"/>
    <w:rsid w:val="00642548"/>
    <w:rsid w:val="0064444A"/>
    <w:rsid w:val="006457A0"/>
    <w:rsid w:val="00646526"/>
    <w:rsid w:val="00647A21"/>
    <w:rsid w:val="00647E47"/>
    <w:rsid w:val="006549D3"/>
    <w:rsid w:val="00655297"/>
    <w:rsid w:val="006552AB"/>
    <w:rsid w:val="00661E81"/>
    <w:rsid w:val="0066226F"/>
    <w:rsid w:val="00663B76"/>
    <w:rsid w:val="0066419D"/>
    <w:rsid w:val="00665C24"/>
    <w:rsid w:val="006668E0"/>
    <w:rsid w:val="006669DF"/>
    <w:rsid w:val="0067106B"/>
    <w:rsid w:val="006723E7"/>
    <w:rsid w:val="00672854"/>
    <w:rsid w:val="00675711"/>
    <w:rsid w:val="00680CF4"/>
    <w:rsid w:val="00681D2C"/>
    <w:rsid w:val="00682213"/>
    <w:rsid w:val="006822EA"/>
    <w:rsid w:val="006833FE"/>
    <w:rsid w:val="00685B25"/>
    <w:rsid w:val="00686D8B"/>
    <w:rsid w:val="0069076D"/>
    <w:rsid w:val="0069084F"/>
    <w:rsid w:val="00691092"/>
    <w:rsid w:val="006912F2"/>
    <w:rsid w:val="0069241E"/>
    <w:rsid w:val="00692509"/>
    <w:rsid w:val="00692583"/>
    <w:rsid w:val="0069412C"/>
    <w:rsid w:val="00695B27"/>
    <w:rsid w:val="006967BD"/>
    <w:rsid w:val="00696A7C"/>
    <w:rsid w:val="006977A3"/>
    <w:rsid w:val="00697C66"/>
    <w:rsid w:val="006A020A"/>
    <w:rsid w:val="006A24F7"/>
    <w:rsid w:val="006A35DE"/>
    <w:rsid w:val="006A3ABA"/>
    <w:rsid w:val="006A45B1"/>
    <w:rsid w:val="006A587F"/>
    <w:rsid w:val="006A7FE1"/>
    <w:rsid w:val="006B03A4"/>
    <w:rsid w:val="006B08FC"/>
    <w:rsid w:val="006B0D09"/>
    <w:rsid w:val="006B0E2C"/>
    <w:rsid w:val="006B405F"/>
    <w:rsid w:val="006B70F5"/>
    <w:rsid w:val="006B7613"/>
    <w:rsid w:val="006C0368"/>
    <w:rsid w:val="006C0375"/>
    <w:rsid w:val="006C235D"/>
    <w:rsid w:val="006C5AFC"/>
    <w:rsid w:val="006C6859"/>
    <w:rsid w:val="006D1A86"/>
    <w:rsid w:val="006D1E1E"/>
    <w:rsid w:val="006D207F"/>
    <w:rsid w:val="006D2AF2"/>
    <w:rsid w:val="006D2D35"/>
    <w:rsid w:val="006D55E9"/>
    <w:rsid w:val="006E05C7"/>
    <w:rsid w:val="006E079B"/>
    <w:rsid w:val="006E26C2"/>
    <w:rsid w:val="006E39A5"/>
    <w:rsid w:val="006E5A79"/>
    <w:rsid w:val="006E7DD6"/>
    <w:rsid w:val="006F093B"/>
    <w:rsid w:val="006F0A1F"/>
    <w:rsid w:val="006F0C6E"/>
    <w:rsid w:val="006F469E"/>
    <w:rsid w:val="006F75DB"/>
    <w:rsid w:val="006F7ECC"/>
    <w:rsid w:val="007003D7"/>
    <w:rsid w:val="00700719"/>
    <w:rsid w:val="00700BA2"/>
    <w:rsid w:val="0070111D"/>
    <w:rsid w:val="0070446A"/>
    <w:rsid w:val="00704615"/>
    <w:rsid w:val="007059DC"/>
    <w:rsid w:val="00705BE9"/>
    <w:rsid w:val="007066D2"/>
    <w:rsid w:val="007113DC"/>
    <w:rsid w:val="00713865"/>
    <w:rsid w:val="00713E08"/>
    <w:rsid w:val="007153B5"/>
    <w:rsid w:val="007209D3"/>
    <w:rsid w:val="007214EE"/>
    <w:rsid w:val="007223BC"/>
    <w:rsid w:val="00722810"/>
    <w:rsid w:val="0072369D"/>
    <w:rsid w:val="007249D1"/>
    <w:rsid w:val="007253EB"/>
    <w:rsid w:val="00726E29"/>
    <w:rsid w:val="00726FE2"/>
    <w:rsid w:val="00727ACF"/>
    <w:rsid w:val="00733354"/>
    <w:rsid w:val="00733420"/>
    <w:rsid w:val="00734452"/>
    <w:rsid w:val="007348E7"/>
    <w:rsid w:val="007405D0"/>
    <w:rsid w:val="00744D35"/>
    <w:rsid w:val="007465C3"/>
    <w:rsid w:val="007468E6"/>
    <w:rsid w:val="007470BC"/>
    <w:rsid w:val="00751A06"/>
    <w:rsid w:val="007520BF"/>
    <w:rsid w:val="0075326B"/>
    <w:rsid w:val="00754DEE"/>
    <w:rsid w:val="00755188"/>
    <w:rsid w:val="00755B11"/>
    <w:rsid w:val="00763412"/>
    <w:rsid w:val="00766A14"/>
    <w:rsid w:val="007708B6"/>
    <w:rsid w:val="007741E1"/>
    <w:rsid w:val="00776916"/>
    <w:rsid w:val="00776AB7"/>
    <w:rsid w:val="00776BEC"/>
    <w:rsid w:val="00777B06"/>
    <w:rsid w:val="00777C56"/>
    <w:rsid w:val="00780213"/>
    <w:rsid w:val="007803DF"/>
    <w:rsid w:val="00781399"/>
    <w:rsid w:val="0078172E"/>
    <w:rsid w:val="00781A15"/>
    <w:rsid w:val="00781C5F"/>
    <w:rsid w:val="007831BC"/>
    <w:rsid w:val="007840B4"/>
    <w:rsid w:val="0078557B"/>
    <w:rsid w:val="007867FE"/>
    <w:rsid w:val="00786EF6"/>
    <w:rsid w:val="007900E2"/>
    <w:rsid w:val="00791889"/>
    <w:rsid w:val="00792523"/>
    <w:rsid w:val="00794457"/>
    <w:rsid w:val="00795ADB"/>
    <w:rsid w:val="007A3938"/>
    <w:rsid w:val="007A3AC3"/>
    <w:rsid w:val="007A3BF9"/>
    <w:rsid w:val="007A5283"/>
    <w:rsid w:val="007A5E5C"/>
    <w:rsid w:val="007A6C5D"/>
    <w:rsid w:val="007B09C4"/>
    <w:rsid w:val="007B0ABF"/>
    <w:rsid w:val="007B24A5"/>
    <w:rsid w:val="007B3C7E"/>
    <w:rsid w:val="007B3D9D"/>
    <w:rsid w:val="007B5308"/>
    <w:rsid w:val="007B5A3B"/>
    <w:rsid w:val="007B5AD7"/>
    <w:rsid w:val="007B624F"/>
    <w:rsid w:val="007B6BFA"/>
    <w:rsid w:val="007B6FCE"/>
    <w:rsid w:val="007B7245"/>
    <w:rsid w:val="007B75C5"/>
    <w:rsid w:val="007C0B71"/>
    <w:rsid w:val="007C3523"/>
    <w:rsid w:val="007C365D"/>
    <w:rsid w:val="007C4285"/>
    <w:rsid w:val="007C56EF"/>
    <w:rsid w:val="007C73C7"/>
    <w:rsid w:val="007D4129"/>
    <w:rsid w:val="007D5F75"/>
    <w:rsid w:val="007D6B70"/>
    <w:rsid w:val="007D6F93"/>
    <w:rsid w:val="007D7A79"/>
    <w:rsid w:val="007E2150"/>
    <w:rsid w:val="007E661B"/>
    <w:rsid w:val="007E7319"/>
    <w:rsid w:val="007E7DC2"/>
    <w:rsid w:val="007F1418"/>
    <w:rsid w:val="007F1785"/>
    <w:rsid w:val="007F1F7D"/>
    <w:rsid w:val="007F2163"/>
    <w:rsid w:val="007F3478"/>
    <w:rsid w:val="007F3A52"/>
    <w:rsid w:val="007F3D27"/>
    <w:rsid w:val="007F3E2F"/>
    <w:rsid w:val="007F6352"/>
    <w:rsid w:val="007F79EF"/>
    <w:rsid w:val="0080204C"/>
    <w:rsid w:val="008029EB"/>
    <w:rsid w:val="00803079"/>
    <w:rsid w:val="008030C2"/>
    <w:rsid w:val="00806ABA"/>
    <w:rsid w:val="00811074"/>
    <w:rsid w:val="00811405"/>
    <w:rsid w:val="00814106"/>
    <w:rsid w:val="008175E3"/>
    <w:rsid w:val="00817BE8"/>
    <w:rsid w:val="008232F9"/>
    <w:rsid w:val="00824411"/>
    <w:rsid w:val="0082741D"/>
    <w:rsid w:val="0082768D"/>
    <w:rsid w:val="008276D8"/>
    <w:rsid w:val="00827E25"/>
    <w:rsid w:val="00832855"/>
    <w:rsid w:val="0083334F"/>
    <w:rsid w:val="00833758"/>
    <w:rsid w:val="008337D5"/>
    <w:rsid w:val="0083380A"/>
    <w:rsid w:val="0083393B"/>
    <w:rsid w:val="0083450C"/>
    <w:rsid w:val="00835519"/>
    <w:rsid w:val="008357AD"/>
    <w:rsid w:val="00836013"/>
    <w:rsid w:val="00836F27"/>
    <w:rsid w:val="008410EF"/>
    <w:rsid w:val="00841F4F"/>
    <w:rsid w:val="008430FD"/>
    <w:rsid w:val="00843D45"/>
    <w:rsid w:val="0084417D"/>
    <w:rsid w:val="00844F39"/>
    <w:rsid w:val="008467F8"/>
    <w:rsid w:val="00846C9A"/>
    <w:rsid w:val="00847974"/>
    <w:rsid w:val="00847E91"/>
    <w:rsid w:val="00850153"/>
    <w:rsid w:val="00853B6D"/>
    <w:rsid w:val="00853D09"/>
    <w:rsid w:val="00856C9E"/>
    <w:rsid w:val="008612CF"/>
    <w:rsid w:val="00862FD0"/>
    <w:rsid w:val="00863292"/>
    <w:rsid w:val="00865AF7"/>
    <w:rsid w:val="00866345"/>
    <w:rsid w:val="00867F8C"/>
    <w:rsid w:val="00870664"/>
    <w:rsid w:val="00871200"/>
    <w:rsid w:val="00871C82"/>
    <w:rsid w:val="00871DCB"/>
    <w:rsid w:val="00872019"/>
    <w:rsid w:val="0087354E"/>
    <w:rsid w:val="00876634"/>
    <w:rsid w:val="008801C0"/>
    <w:rsid w:val="00881CAF"/>
    <w:rsid w:val="00883178"/>
    <w:rsid w:val="00883834"/>
    <w:rsid w:val="00883E7E"/>
    <w:rsid w:val="00894E04"/>
    <w:rsid w:val="00895961"/>
    <w:rsid w:val="00895DFC"/>
    <w:rsid w:val="00895E11"/>
    <w:rsid w:val="0089672C"/>
    <w:rsid w:val="008A56DC"/>
    <w:rsid w:val="008A680F"/>
    <w:rsid w:val="008A7277"/>
    <w:rsid w:val="008A755D"/>
    <w:rsid w:val="008B1D75"/>
    <w:rsid w:val="008B4E71"/>
    <w:rsid w:val="008B70CE"/>
    <w:rsid w:val="008C2CF1"/>
    <w:rsid w:val="008C46BC"/>
    <w:rsid w:val="008C4B02"/>
    <w:rsid w:val="008C62B2"/>
    <w:rsid w:val="008C7459"/>
    <w:rsid w:val="008C7FBF"/>
    <w:rsid w:val="008D1113"/>
    <w:rsid w:val="008D14F5"/>
    <w:rsid w:val="008D3586"/>
    <w:rsid w:val="008D3ACF"/>
    <w:rsid w:val="008D439E"/>
    <w:rsid w:val="008D59E7"/>
    <w:rsid w:val="008D66AB"/>
    <w:rsid w:val="008E0B83"/>
    <w:rsid w:val="008E1431"/>
    <w:rsid w:val="008E1E02"/>
    <w:rsid w:val="008E2704"/>
    <w:rsid w:val="008E31A3"/>
    <w:rsid w:val="008E3409"/>
    <w:rsid w:val="008E364E"/>
    <w:rsid w:val="008E743F"/>
    <w:rsid w:val="008F02FB"/>
    <w:rsid w:val="008F03D3"/>
    <w:rsid w:val="008F1121"/>
    <w:rsid w:val="008F202F"/>
    <w:rsid w:val="008F2CA5"/>
    <w:rsid w:val="008F4F3F"/>
    <w:rsid w:val="008F565A"/>
    <w:rsid w:val="008F578C"/>
    <w:rsid w:val="008F6F2F"/>
    <w:rsid w:val="00900D8B"/>
    <w:rsid w:val="0090122D"/>
    <w:rsid w:val="00901A03"/>
    <w:rsid w:val="009029E8"/>
    <w:rsid w:val="00903913"/>
    <w:rsid w:val="00905B01"/>
    <w:rsid w:val="00906CB3"/>
    <w:rsid w:val="00907239"/>
    <w:rsid w:val="009079D2"/>
    <w:rsid w:val="009108F6"/>
    <w:rsid w:val="00910BDD"/>
    <w:rsid w:val="00910D65"/>
    <w:rsid w:val="00913A45"/>
    <w:rsid w:val="00913CD1"/>
    <w:rsid w:val="00914C56"/>
    <w:rsid w:val="00915170"/>
    <w:rsid w:val="0091553B"/>
    <w:rsid w:val="00915A16"/>
    <w:rsid w:val="009160F9"/>
    <w:rsid w:val="009168E2"/>
    <w:rsid w:val="009170FC"/>
    <w:rsid w:val="00923BEA"/>
    <w:rsid w:val="00925914"/>
    <w:rsid w:val="0092772E"/>
    <w:rsid w:val="0093044B"/>
    <w:rsid w:val="00930B1C"/>
    <w:rsid w:val="00930B33"/>
    <w:rsid w:val="009311A0"/>
    <w:rsid w:val="00931246"/>
    <w:rsid w:val="0093276B"/>
    <w:rsid w:val="009330AB"/>
    <w:rsid w:val="00934219"/>
    <w:rsid w:val="00934285"/>
    <w:rsid w:val="00934560"/>
    <w:rsid w:val="00934DA1"/>
    <w:rsid w:val="009364E1"/>
    <w:rsid w:val="00937C12"/>
    <w:rsid w:val="00941439"/>
    <w:rsid w:val="009416E2"/>
    <w:rsid w:val="00941CB7"/>
    <w:rsid w:val="00942C58"/>
    <w:rsid w:val="00943CE3"/>
    <w:rsid w:val="00944DF5"/>
    <w:rsid w:val="00946C8C"/>
    <w:rsid w:val="00946D63"/>
    <w:rsid w:val="00952A04"/>
    <w:rsid w:val="00953CB6"/>
    <w:rsid w:val="009542FB"/>
    <w:rsid w:val="00955FB7"/>
    <w:rsid w:val="0095787F"/>
    <w:rsid w:val="00960257"/>
    <w:rsid w:val="00960291"/>
    <w:rsid w:val="009641D1"/>
    <w:rsid w:val="009644EA"/>
    <w:rsid w:val="00964BC5"/>
    <w:rsid w:val="00965A85"/>
    <w:rsid w:val="00966311"/>
    <w:rsid w:val="009675B7"/>
    <w:rsid w:val="0096784D"/>
    <w:rsid w:val="009711BC"/>
    <w:rsid w:val="009713F1"/>
    <w:rsid w:val="009718C0"/>
    <w:rsid w:val="00971D99"/>
    <w:rsid w:val="009732F6"/>
    <w:rsid w:val="0097644E"/>
    <w:rsid w:val="0097729C"/>
    <w:rsid w:val="0098068D"/>
    <w:rsid w:val="00980C47"/>
    <w:rsid w:val="0098132A"/>
    <w:rsid w:val="00981BBE"/>
    <w:rsid w:val="00982313"/>
    <w:rsid w:val="00984C84"/>
    <w:rsid w:val="00985149"/>
    <w:rsid w:val="00990CEA"/>
    <w:rsid w:val="009935B6"/>
    <w:rsid w:val="0099388C"/>
    <w:rsid w:val="00993A71"/>
    <w:rsid w:val="00994905"/>
    <w:rsid w:val="00996EB7"/>
    <w:rsid w:val="009A0D0C"/>
    <w:rsid w:val="009A1795"/>
    <w:rsid w:val="009A2C9E"/>
    <w:rsid w:val="009A2F17"/>
    <w:rsid w:val="009A694F"/>
    <w:rsid w:val="009B111B"/>
    <w:rsid w:val="009B1AF5"/>
    <w:rsid w:val="009B1C53"/>
    <w:rsid w:val="009B4454"/>
    <w:rsid w:val="009B7437"/>
    <w:rsid w:val="009C09CA"/>
    <w:rsid w:val="009C17E1"/>
    <w:rsid w:val="009C4290"/>
    <w:rsid w:val="009C4DEE"/>
    <w:rsid w:val="009C5DAC"/>
    <w:rsid w:val="009C6D20"/>
    <w:rsid w:val="009C778D"/>
    <w:rsid w:val="009D00E3"/>
    <w:rsid w:val="009D099C"/>
    <w:rsid w:val="009D0EC4"/>
    <w:rsid w:val="009D2109"/>
    <w:rsid w:val="009D2234"/>
    <w:rsid w:val="009D2648"/>
    <w:rsid w:val="009D2FC3"/>
    <w:rsid w:val="009D42CF"/>
    <w:rsid w:val="009D48CF"/>
    <w:rsid w:val="009D5956"/>
    <w:rsid w:val="009D5FFE"/>
    <w:rsid w:val="009E1BA7"/>
    <w:rsid w:val="009E2341"/>
    <w:rsid w:val="009E25D4"/>
    <w:rsid w:val="009E3414"/>
    <w:rsid w:val="009E4256"/>
    <w:rsid w:val="009E443A"/>
    <w:rsid w:val="009E5279"/>
    <w:rsid w:val="009E571A"/>
    <w:rsid w:val="009E5A8A"/>
    <w:rsid w:val="009E6A33"/>
    <w:rsid w:val="009E6AC2"/>
    <w:rsid w:val="009E76A3"/>
    <w:rsid w:val="009F07C4"/>
    <w:rsid w:val="009F1ECF"/>
    <w:rsid w:val="009F1F15"/>
    <w:rsid w:val="009F22CE"/>
    <w:rsid w:val="009F5CA7"/>
    <w:rsid w:val="00A01259"/>
    <w:rsid w:val="00A015AC"/>
    <w:rsid w:val="00A01F3C"/>
    <w:rsid w:val="00A03E70"/>
    <w:rsid w:val="00A04DED"/>
    <w:rsid w:val="00A05CAC"/>
    <w:rsid w:val="00A072D2"/>
    <w:rsid w:val="00A11474"/>
    <w:rsid w:val="00A1150E"/>
    <w:rsid w:val="00A11707"/>
    <w:rsid w:val="00A12226"/>
    <w:rsid w:val="00A15C65"/>
    <w:rsid w:val="00A15DD8"/>
    <w:rsid w:val="00A16597"/>
    <w:rsid w:val="00A166D8"/>
    <w:rsid w:val="00A16940"/>
    <w:rsid w:val="00A21579"/>
    <w:rsid w:val="00A22644"/>
    <w:rsid w:val="00A22AE5"/>
    <w:rsid w:val="00A23725"/>
    <w:rsid w:val="00A241D4"/>
    <w:rsid w:val="00A24DC6"/>
    <w:rsid w:val="00A26C64"/>
    <w:rsid w:val="00A30109"/>
    <w:rsid w:val="00A313DF"/>
    <w:rsid w:val="00A31967"/>
    <w:rsid w:val="00A31D84"/>
    <w:rsid w:val="00A323BA"/>
    <w:rsid w:val="00A34218"/>
    <w:rsid w:val="00A34DA1"/>
    <w:rsid w:val="00A35155"/>
    <w:rsid w:val="00A35AEC"/>
    <w:rsid w:val="00A35ED1"/>
    <w:rsid w:val="00A36D95"/>
    <w:rsid w:val="00A4160D"/>
    <w:rsid w:val="00A4205A"/>
    <w:rsid w:val="00A43000"/>
    <w:rsid w:val="00A44F4F"/>
    <w:rsid w:val="00A458F4"/>
    <w:rsid w:val="00A47447"/>
    <w:rsid w:val="00A47521"/>
    <w:rsid w:val="00A500BC"/>
    <w:rsid w:val="00A51E8E"/>
    <w:rsid w:val="00A52235"/>
    <w:rsid w:val="00A524E5"/>
    <w:rsid w:val="00A5252F"/>
    <w:rsid w:val="00A53850"/>
    <w:rsid w:val="00A53B7C"/>
    <w:rsid w:val="00A57D53"/>
    <w:rsid w:val="00A61245"/>
    <w:rsid w:val="00A61CF0"/>
    <w:rsid w:val="00A61D3E"/>
    <w:rsid w:val="00A633C2"/>
    <w:rsid w:val="00A636BB"/>
    <w:rsid w:val="00A638D0"/>
    <w:rsid w:val="00A64888"/>
    <w:rsid w:val="00A672F8"/>
    <w:rsid w:val="00A707C9"/>
    <w:rsid w:val="00A72128"/>
    <w:rsid w:val="00A724B1"/>
    <w:rsid w:val="00A75E48"/>
    <w:rsid w:val="00A76C4E"/>
    <w:rsid w:val="00A773E5"/>
    <w:rsid w:val="00A8264C"/>
    <w:rsid w:val="00A82CEE"/>
    <w:rsid w:val="00A831E7"/>
    <w:rsid w:val="00A83261"/>
    <w:rsid w:val="00A864E3"/>
    <w:rsid w:val="00A869CF"/>
    <w:rsid w:val="00A86A2C"/>
    <w:rsid w:val="00A86AD8"/>
    <w:rsid w:val="00A87FA3"/>
    <w:rsid w:val="00A90E26"/>
    <w:rsid w:val="00A93F17"/>
    <w:rsid w:val="00A945A0"/>
    <w:rsid w:val="00A95A4F"/>
    <w:rsid w:val="00A95C64"/>
    <w:rsid w:val="00A960AA"/>
    <w:rsid w:val="00A96365"/>
    <w:rsid w:val="00A9682A"/>
    <w:rsid w:val="00A97BDA"/>
    <w:rsid w:val="00A97CDA"/>
    <w:rsid w:val="00AA1000"/>
    <w:rsid w:val="00AA1007"/>
    <w:rsid w:val="00AA3E5E"/>
    <w:rsid w:val="00AA406F"/>
    <w:rsid w:val="00AB0894"/>
    <w:rsid w:val="00AB0925"/>
    <w:rsid w:val="00AB16AA"/>
    <w:rsid w:val="00AB36B4"/>
    <w:rsid w:val="00AB36CE"/>
    <w:rsid w:val="00AB4438"/>
    <w:rsid w:val="00AB4889"/>
    <w:rsid w:val="00AB5901"/>
    <w:rsid w:val="00AB62DE"/>
    <w:rsid w:val="00AC143D"/>
    <w:rsid w:val="00AC1DB3"/>
    <w:rsid w:val="00AC1F6C"/>
    <w:rsid w:val="00AC2971"/>
    <w:rsid w:val="00AC2D11"/>
    <w:rsid w:val="00AC3B59"/>
    <w:rsid w:val="00AC444D"/>
    <w:rsid w:val="00AC4F60"/>
    <w:rsid w:val="00AC5477"/>
    <w:rsid w:val="00AC64BA"/>
    <w:rsid w:val="00AC747F"/>
    <w:rsid w:val="00AC77F5"/>
    <w:rsid w:val="00AD06D2"/>
    <w:rsid w:val="00AD2317"/>
    <w:rsid w:val="00AE004E"/>
    <w:rsid w:val="00AE0432"/>
    <w:rsid w:val="00AE3FDE"/>
    <w:rsid w:val="00AE54F3"/>
    <w:rsid w:val="00AE56C1"/>
    <w:rsid w:val="00AE6524"/>
    <w:rsid w:val="00AE6889"/>
    <w:rsid w:val="00AF23DA"/>
    <w:rsid w:val="00AF3361"/>
    <w:rsid w:val="00AF574B"/>
    <w:rsid w:val="00AF71FB"/>
    <w:rsid w:val="00B01660"/>
    <w:rsid w:val="00B021BF"/>
    <w:rsid w:val="00B052A9"/>
    <w:rsid w:val="00B06959"/>
    <w:rsid w:val="00B0695B"/>
    <w:rsid w:val="00B07DC6"/>
    <w:rsid w:val="00B12EF7"/>
    <w:rsid w:val="00B142E2"/>
    <w:rsid w:val="00B17418"/>
    <w:rsid w:val="00B20802"/>
    <w:rsid w:val="00B27DB4"/>
    <w:rsid w:val="00B301D3"/>
    <w:rsid w:val="00B30BD9"/>
    <w:rsid w:val="00B31DC6"/>
    <w:rsid w:val="00B3203E"/>
    <w:rsid w:val="00B3248D"/>
    <w:rsid w:val="00B33C78"/>
    <w:rsid w:val="00B35862"/>
    <w:rsid w:val="00B35D2F"/>
    <w:rsid w:val="00B36BFA"/>
    <w:rsid w:val="00B36DB3"/>
    <w:rsid w:val="00B372F1"/>
    <w:rsid w:val="00B37AAA"/>
    <w:rsid w:val="00B40A7F"/>
    <w:rsid w:val="00B40A89"/>
    <w:rsid w:val="00B42C1F"/>
    <w:rsid w:val="00B4592E"/>
    <w:rsid w:val="00B47968"/>
    <w:rsid w:val="00B51D95"/>
    <w:rsid w:val="00B53780"/>
    <w:rsid w:val="00B55155"/>
    <w:rsid w:val="00B56A51"/>
    <w:rsid w:val="00B605E8"/>
    <w:rsid w:val="00B6065E"/>
    <w:rsid w:val="00B62AC8"/>
    <w:rsid w:val="00B6360B"/>
    <w:rsid w:val="00B63BF8"/>
    <w:rsid w:val="00B6405D"/>
    <w:rsid w:val="00B661BA"/>
    <w:rsid w:val="00B66B82"/>
    <w:rsid w:val="00B674C7"/>
    <w:rsid w:val="00B67904"/>
    <w:rsid w:val="00B70954"/>
    <w:rsid w:val="00B73EEE"/>
    <w:rsid w:val="00B73F6E"/>
    <w:rsid w:val="00B75CA3"/>
    <w:rsid w:val="00B77813"/>
    <w:rsid w:val="00B862FC"/>
    <w:rsid w:val="00B86FA6"/>
    <w:rsid w:val="00B9022F"/>
    <w:rsid w:val="00B90C0B"/>
    <w:rsid w:val="00B90D9E"/>
    <w:rsid w:val="00B91CEB"/>
    <w:rsid w:val="00B939FB"/>
    <w:rsid w:val="00B94A34"/>
    <w:rsid w:val="00B95C84"/>
    <w:rsid w:val="00B96C84"/>
    <w:rsid w:val="00BA1D5C"/>
    <w:rsid w:val="00BA23C8"/>
    <w:rsid w:val="00BA333D"/>
    <w:rsid w:val="00BA3414"/>
    <w:rsid w:val="00BA3774"/>
    <w:rsid w:val="00BA53F0"/>
    <w:rsid w:val="00BA5DC8"/>
    <w:rsid w:val="00BA5ED6"/>
    <w:rsid w:val="00BA7328"/>
    <w:rsid w:val="00BB0102"/>
    <w:rsid w:val="00BB0FE5"/>
    <w:rsid w:val="00BB1622"/>
    <w:rsid w:val="00BB7D0C"/>
    <w:rsid w:val="00BC0FFB"/>
    <w:rsid w:val="00BC184E"/>
    <w:rsid w:val="00BC3140"/>
    <w:rsid w:val="00BC6F12"/>
    <w:rsid w:val="00BD132C"/>
    <w:rsid w:val="00BD22AE"/>
    <w:rsid w:val="00BD2CFD"/>
    <w:rsid w:val="00BD2DE8"/>
    <w:rsid w:val="00BD38DC"/>
    <w:rsid w:val="00BD3E6D"/>
    <w:rsid w:val="00BD5AB4"/>
    <w:rsid w:val="00BD7440"/>
    <w:rsid w:val="00BD79E1"/>
    <w:rsid w:val="00BE0E4C"/>
    <w:rsid w:val="00BE172B"/>
    <w:rsid w:val="00BE4BC7"/>
    <w:rsid w:val="00BE6289"/>
    <w:rsid w:val="00BE7738"/>
    <w:rsid w:val="00BF17A9"/>
    <w:rsid w:val="00BF36EE"/>
    <w:rsid w:val="00BF3EA4"/>
    <w:rsid w:val="00BF6257"/>
    <w:rsid w:val="00BF6BFF"/>
    <w:rsid w:val="00C0013C"/>
    <w:rsid w:val="00C02E36"/>
    <w:rsid w:val="00C0372E"/>
    <w:rsid w:val="00C05658"/>
    <w:rsid w:val="00C075FD"/>
    <w:rsid w:val="00C07EB0"/>
    <w:rsid w:val="00C104E3"/>
    <w:rsid w:val="00C111B2"/>
    <w:rsid w:val="00C21928"/>
    <w:rsid w:val="00C21E28"/>
    <w:rsid w:val="00C2259B"/>
    <w:rsid w:val="00C22B70"/>
    <w:rsid w:val="00C232D6"/>
    <w:rsid w:val="00C243AB"/>
    <w:rsid w:val="00C24B33"/>
    <w:rsid w:val="00C31F9D"/>
    <w:rsid w:val="00C3225B"/>
    <w:rsid w:val="00C33292"/>
    <w:rsid w:val="00C36C72"/>
    <w:rsid w:val="00C4080A"/>
    <w:rsid w:val="00C432BF"/>
    <w:rsid w:val="00C43509"/>
    <w:rsid w:val="00C444D2"/>
    <w:rsid w:val="00C45DCF"/>
    <w:rsid w:val="00C462C3"/>
    <w:rsid w:val="00C46A77"/>
    <w:rsid w:val="00C47DAF"/>
    <w:rsid w:val="00C52700"/>
    <w:rsid w:val="00C52EB1"/>
    <w:rsid w:val="00C57668"/>
    <w:rsid w:val="00C57ECF"/>
    <w:rsid w:val="00C6091B"/>
    <w:rsid w:val="00C61078"/>
    <w:rsid w:val="00C612A3"/>
    <w:rsid w:val="00C62068"/>
    <w:rsid w:val="00C666D6"/>
    <w:rsid w:val="00C67602"/>
    <w:rsid w:val="00C7229A"/>
    <w:rsid w:val="00C72A87"/>
    <w:rsid w:val="00C75FBD"/>
    <w:rsid w:val="00C771C6"/>
    <w:rsid w:val="00C77757"/>
    <w:rsid w:val="00C80112"/>
    <w:rsid w:val="00C80D2F"/>
    <w:rsid w:val="00C82848"/>
    <w:rsid w:val="00C82BAA"/>
    <w:rsid w:val="00C83188"/>
    <w:rsid w:val="00C832ED"/>
    <w:rsid w:val="00C83D8B"/>
    <w:rsid w:val="00C85DF6"/>
    <w:rsid w:val="00C868A9"/>
    <w:rsid w:val="00C905D1"/>
    <w:rsid w:val="00C90761"/>
    <w:rsid w:val="00C91F71"/>
    <w:rsid w:val="00C9382B"/>
    <w:rsid w:val="00C96C25"/>
    <w:rsid w:val="00C9730D"/>
    <w:rsid w:val="00C976A3"/>
    <w:rsid w:val="00C97809"/>
    <w:rsid w:val="00CA21F0"/>
    <w:rsid w:val="00CA4EFA"/>
    <w:rsid w:val="00CA5316"/>
    <w:rsid w:val="00CA7419"/>
    <w:rsid w:val="00CB072B"/>
    <w:rsid w:val="00CB11EF"/>
    <w:rsid w:val="00CB189C"/>
    <w:rsid w:val="00CB1969"/>
    <w:rsid w:val="00CB334C"/>
    <w:rsid w:val="00CB5BFE"/>
    <w:rsid w:val="00CB6155"/>
    <w:rsid w:val="00CB722A"/>
    <w:rsid w:val="00CB7D59"/>
    <w:rsid w:val="00CC00A7"/>
    <w:rsid w:val="00CC0D3F"/>
    <w:rsid w:val="00CC23B2"/>
    <w:rsid w:val="00CC35E4"/>
    <w:rsid w:val="00CC4E58"/>
    <w:rsid w:val="00CC5359"/>
    <w:rsid w:val="00CC6188"/>
    <w:rsid w:val="00CC6A64"/>
    <w:rsid w:val="00CC6EB1"/>
    <w:rsid w:val="00CC784D"/>
    <w:rsid w:val="00CC7F3C"/>
    <w:rsid w:val="00CD075E"/>
    <w:rsid w:val="00CD17CC"/>
    <w:rsid w:val="00CD1E45"/>
    <w:rsid w:val="00CD24DE"/>
    <w:rsid w:val="00CD2A07"/>
    <w:rsid w:val="00CE3247"/>
    <w:rsid w:val="00CE3854"/>
    <w:rsid w:val="00CE4F2A"/>
    <w:rsid w:val="00CE5968"/>
    <w:rsid w:val="00CF166A"/>
    <w:rsid w:val="00CF2A40"/>
    <w:rsid w:val="00CF33EF"/>
    <w:rsid w:val="00CF3F66"/>
    <w:rsid w:val="00CF5A52"/>
    <w:rsid w:val="00CF5CC9"/>
    <w:rsid w:val="00CF5EDF"/>
    <w:rsid w:val="00CF665D"/>
    <w:rsid w:val="00D050CF"/>
    <w:rsid w:val="00D05F6F"/>
    <w:rsid w:val="00D05FE8"/>
    <w:rsid w:val="00D06695"/>
    <w:rsid w:val="00D10A76"/>
    <w:rsid w:val="00D12461"/>
    <w:rsid w:val="00D133F9"/>
    <w:rsid w:val="00D14578"/>
    <w:rsid w:val="00D158F0"/>
    <w:rsid w:val="00D15A77"/>
    <w:rsid w:val="00D1627E"/>
    <w:rsid w:val="00D2056C"/>
    <w:rsid w:val="00D20879"/>
    <w:rsid w:val="00D218EC"/>
    <w:rsid w:val="00D22A2D"/>
    <w:rsid w:val="00D230E5"/>
    <w:rsid w:val="00D23EDD"/>
    <w:rsid w:val="00D265F4"/>
    <w:rsid w:val="00D26D58"/>
    <w:rsid w:val="00D2750F"/>
    <w:rsid w:val="00D30787"/>
    <w:rsid w:val="00D30D78"/>
    <w:rsid w:val="00D310E6"/>
    <w:rsid w:val="00D324E7"/>
    <w:rsid w:val="00D33E1E"/>
    <w:rsid w:val="00D34535"/>
    <w:rsid w:val="00D34773"/>
    <w:rsid w:val="00D3662B"/>
    <w:rsid w:val="00D412EE"/>
    <w:rsid w:val="00D42BE6"/>
    <w:rsid w:val="00D431A0"/>
    <w:rsid w:val="00D45155"/>
    <w:rsid w:val="00D469D9"/>
    <w:rsid w:val="00D47473"/>
    <w:rsid w:val="00D506A0"/>
    <w:rsid w:val="00D5074B"/>
    <w:rsid w:val="00D53A85"/>
    <w:rsid w:val="00D54932"/>
    <w:rsid w:val="00D55CB7"/>
    <w:rsid w:val="00D60E75"/>
    <w:rsid w:val="00D62156"/>
    <w:rsid w:val="00D62935"/>
    <w:rsid w:val="00D75A09"/>
    <w:rsid w:val="00D768F7"/>
    <w:rsid w:val="00D76EB5"/>
    <w:rsid w:val="00D77D92"/>
    <w:rsid w:val="00D80217"/>
    <w:rsid w:val="00D82BC5"/>
    <w:rsid w:val="00D83286"/>
    <w:rsid w:val="00D84EDA"/>
    <w:rsid w:val="00D86A1B"/>
    <w:rsid w:val="00D912E4"/>
    <w:rsid w:val="00D93860"/>
    <w:rsid w:val="00D9486B"/>
    <w:rsid w:val="00D97E47"/>
    <w:rsid w:val="00DA1078"/>
    <w:rsid w:val="00DA2790"/>
    <w:rsid w:val="00DA360C"/>
    <w:rsid w:val="00DA7B80"/>
    <w:rsid w:val="00DB133C"/>
    <w:rsid w:val="00DB2AD5"/>
    <w:rsid w:val="00DB3852"/>
    <w:rsid w:val="00DB3D66"/>
    <w:rsid w:val="00DB556E"/>
    <w:rsid w:val="00DB7C33"/>
    <w:rsid w:val="00DC0A01"/>
    <w:rsid w:val="00DC10CF"/>
    <w:rsid w:val="00DC2119"/>
    <w:rsid w:val="00DC46E4"/>
    <w:rsid w:val="00DC7046"/>
    <w:rsid w:val="00DD0616"/>
    <w:rsid w:val="00DD160B"/>
    <w:rsid w:val="00DD332F"/>
    <w:rsid w:val="00DD490A"/>
    <w:rsid w:val="00DE1ABF"/>
    <w:rsid w:val="00DE40F6"/>
    <w:rsid w:val="00DE4C7B"/>
    <w:rsid w:val="00DE58FB"/>
    <w:rsid w:val="00DE7094"/>
    <w:rsid w:val="00DE7F86"/>
    <w:rsid w:val="00DF03E3"/>
    <w:rsid w:val="00DF097D"/>
    <w:rsid w:val="00DF0E76"/>
    <w:rsid w:val="00DF0FEF"/>
    <w:rsid w:val="00DF111A"/>
    <w:rsid w:val="00DF2698"/>
    <w:rsid w:val="00DF2BD1"/>
    <w:rsid w:val="00DF3F61"/>
    <w:rsid w:val="00DF43B2"/>
    <w:rsid w:val="00DF550B"/>
    <w:rsid w:val="00DF567A"/>
    <w:rsid w:val="00DF5927"/>
    <w:rsid w:val="00DF76AF"/>
    <w:rsid w:val="00E0123C"/>
    <w:rsid w:val="00E01942"/>
    <w:rsid w:val="00E02FA7"/>
    <w:rsid w:val="00E07B9B"/>
    <w:rsid w:val="00E11411"/>
    <w:rsid w:val="00E171F5"/>
    <w:rsid w:val="00E204C1"/>
    <w:rsid w:val="00E21A4E"/>
    <w:rsid w:val="00E245CB"/>
    <w:rsid w:val="00E25B0A"/>
    <w:rsid w:val="00E25EA6"/>
    <w:rsid w:val="00E26736"/>
    <w:rsid w:val="00E34051"/>
    <w:rsid w:val="00E35216"/>
    <w:rsid w:val="00E3583F"/>
    <w:rsid w:val="00E35CD5"/>
    <w:rsid w:val="00E40C92"/>
    <w:rsid w:val="00E43DE8"/>
    <w:rsid w:val="00E444C1"/>
    <w:rsid w:val="00E44BF0"/>
    <w:rsid w:val="00E45BF4"/>
    <w:rsid w:val="00E46C1A"/>
    <w:rsid w:val="00E47346"/>
    <w:rsid w:val="00E47AE3"/>
    <w:rsid w:val="00E50FA1"/>
    <w:rsid w:val="00E51534"/>
    <w:rsid w:val="00E52E56"/>
    <w:rsid w:val="00E60DE1"/>
    <w:rsid w:val="00E62590"/>
    <w:rsid w:val="00E661AA"/>
    <w:rsid w:val="00E67B60"/>
    <w:rsid w:val="00E702DD"/>
    <w:rsid w:val="00E70911"/>
    <w:rsid w:val="00E7108C"/>
    <w:rsid w:val="00E71640"/>
    <w:rsid w:val="00E72281"/>
    <w:rsid w:val="00E73FF3"/>
    <w:rsid w:val="00E755F4"/>
    <w:rsid w:val="00E76F28"/>
    <w:rsid w:val="00E816FB"/>
    <w:rsid w:val="00E82EE8"/>
    <w:rsid w:val="00E842D4"/>
    <w:rsid w:val="00E84F80"/>
    <w:rsid w:val="00E864C9"/>
    <w:rsid w:val="00E90E46"/>
    <w:rsid w:val="00E9266F"/>
    <w:rsid w:val="00E92E2B"/>
    <w:rsid w:val="00E93346"/>
    <w:rsid w:val="00E9367E"/>
    <w:rsid w:val="00E95D2D"/>
    <w:rsid w:val="00E96C3A"/>
    <w:rsid w:val="00E9782D"/>
    <w:rsid w:val="00E97C31"/>
    <w:rsid w:val="00EA12F4"/>
    <w:rsid w:val="00EA1A52"/>
    <w:rsid w:val="00EA4423"/>
    <w:rsid w:val="00EA51A3"/>
    <w:rsid w:val="00EA759B"/>
    <w:rsid w:val="00EA7759"/>
    <w:rsid w:val="00EB3E95"/>
    <w:rsid w:val="00EB5CDB"/>
    <w:rsid w:val="00EB6172"/>
    <w:rsid w:val="00EB672A"/>
    <w:rsid w:val="00EB714D"/>
    <w:rsid w:val="00EC19C4"/>
    <w:rsid w:val="00EC2D52"/>
    <w:rsid w:val="00EC4DC2"/>
    <w:rsid w:val="00EC4F86"/>
    <w:rsid w:val="00EC6F07"/>
    <w:rsid w:val="00ED1AA4"/>
    <w:rsid w:val="00ED1E3A"/>
    <w:rsid w:val="00ED2D3B"/>
    <w:rsid w:val="00ED3B30"/>
    <w:rsid w:val="00ED44EF"/>
    <w:rsid w:val="00ED7882"/>
    <w:rsid w:val="00EE07AA"/>
    <w:rsid w:val="00EE387E"/>
    <w:rsid w:val="00EE47CE"/>
    <w:rsid w:val="00EE4E7C"/>
    <w:rsid w:val="00EE7309"/>
    <w:rsid w:val="00EF02BB"/>
    <w:rsid w:val="00EF1E5B"/>
    <w:rsid w:val="00EF3FAA"/>
    <w:rsid w:val="00F0193B"/>
    <w:rsid w:val="00F01B22"/>
    <w:rsid w:val="00F042D0"/>
    <w:rsid w:val="00F04454"/>
    <w:rsid w:val="00F07539"/>
    <w:rsid w:val="00F102CF"/>
    <w:rsid w:val="00F1161D"/>
    <w:rsid w:val="00F11CB5"/>
    <w:rsid w:val="00F11F2E"/>
    <w:rsid w:val="00F13877"/>
    <w:rsid w:val="00F14DAF"/>
    <w:rsid w:val="00F15F39"/>
    <w:rsid w:val="00F1663F"/>
    <w:rsid w:val="00F178E4"/>
    <w:rsid w:val="00F21E78"/>
    <w:rsid w:val="00F22FE3"/>
    <w:rsid w:val="00F25287"/>
    <w:rsid w:val="00F25801"/>
    <w:rsid w:val="00F2594B"/>
    <w:rsid w:val="00F25E76"/>
    <w:rsid w:val="00F276CB"/>
    <w:rsid w:val="00F305EF"/>
    <w:rsid w:val="00F30AEA"/>
    <w:rsid w:val="00F31F20"/>
    <w:rsid w:val="00F32190"/>
    <w:rsid w:val="00F32D23"/>
    <w:rsid w:val="00F32EF7"/>
    <w:rsid w:val="00F35207"/>
    <w:rsid w:val="00F35804"/>
    <w:rsid w:val="00F36946"/>
    <w:rsid w:val="00F37500"/>
    <w:rsid w:val="00F378CF"/>
    <w:rsid w:val="00F379A7"/>
    <w:rsid w:val="00F406AD"/>
    <w:rsid w:val="00F40AB3"/>
    <w:rsid w:val="00F419BB"/>
    <w:rsid w:val="00F42589"/>
    <w:rsid w:val="00F42B36"/>
    <w:rsid w:val="00F42DCE"/>
    <w:rsid w:val="00F42E11"/>
    <w:rsid w:val="00F450B6"/>
    <w:rsid w:val="00F45B3F"/>
    <w:rsid w:val="00F46B5A"/>
    <w:rsid w:val="00F47FD3"/>
    <w:rsid w:val="00F505F2"/>
    <w:rsid w:val="00F50E16"/>
    <w:rsid w:val="00F515E5"/>
    <w:rsid w:val="00F52961"/>
    <w:rsid w:val="00F53DE0"/>
    <w:rsid w:val="00F54C2A"/>
    <w:rsid w:val="00F557AA"/>
    <w:rsid w:val="00F603AE"/>
    <w:rsid w:val="00F6162B"/>
    <w:rsid w:val="00F62014"/>
    <w:rsid w:val="00F65EAD"/>
    <w:rsid w:val="00F66E3D"/>
    <w:rsid w:val="00F67297"/>
    <w:rsid w:val="00F6784B"/>
    <w:rsid w:val="00F678FE"/>
    <w:rsid w:val="00F70FE7"/>
    <w:rsid w:val="00F7167D"/>
    <w:rsid w:val="00F74C69"/>
    <w:rsid w:val="00F753B0"/>
    <w:rsid w:val="00F80100"/>
    <w:rsid w:val="00F808CB"/>
    <w:rsid w:val="00F808E9"/>
    <w:rsid w:val="00F85519"/>
    <w:rsid w:val="00F87FEE"/>
    <w:rsid w:val="00F9118E"/>
    <w:rsid w:val="00F91417"/>
    <w:rsid w:val="00F93ACE"/>
    <w:rsid w:val="00F951E6"/>
    <w:rsid w:val="00F976F8"/>
    <w:rsid w:val="00FA4F15"/>
    <w:rsid w:val="00FA5390"/>
    <w:rsid w:val="00FA73EB"/>
    <w:rsid w:val="00FA7B3C"/>
    <w:rsid w:val="00FB02E3"/>
    <w:rsid w:val="00FB11CB"/>
    <w:rsid w:val="00FB185A"/>
    <w:rsid w:val="00FB53CA"/>
    <w:rsid w:val="00FB567A"/>
    <w:rsid w:val="00FB7801"/>
    <w:rsid w:val="00FB7A85"/>
    <w:rsid w:val="00FB7B11"/>
    <w:rsid w:val="00FC0D8B"/>
    <w:rsid w:val="00FC3616"/>
    <w:rsid w:val="00FC5139"/>
    <w:rsid w:val="00FC52EA"/>
    <w:rsid w:val="00FC6D25"/>
    <w:rsid w:val="00FD2E61"/>
    <w:rsid w:val="00FD2F25"/>
    <w:rsid w:val="00FD5299"/>
    <w:rsid w:val="00FD64B2"/>
    <w:rsid w:val="00FD7011"/>
    <w:rsid w:val="00FE0121"/>
    <w:rsid w:val="00FE35EF"/>
    <w:rsid w:val="00FE38FC"/>
    <w:rsid w:val="00FE5462"/>
    <w:rsid w:val="00FE58C1"/>
    <w:rsid w:val="00FE5A2E"/>
    <w:rsid w:val="00FE5B82"/>
    <w:rsid w:val="00FE629E"/>
    <w:rsid w:val="00FE6A3C"/>
    <w:rsid w:val="00FF0380"/>
    <w:rsid w:val="00FF038A"/>
    <w:rsid w:val="00FF055E"/>
    <w:rsid w:val="00FF20FB"/>
    <w:rsid w:val="00FF3CF5"/>
    <w:rsid w:val="00FF3EE6"/>
    <w:rsid w:val="00FF445F"/>
    <w:rsid w:val="00FF6438"/>
    <w:rsid w:val="00FF7829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165B5"/>
  <w15:chartTrackingRefBased/>
  <w15:docId w15:val="{D6D75C81-CEE9-4021-9157-B09BA200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Nadp 2"/>
    <w:qFormat/>
    <w:rsid w:val="007C56EF"/>
    <w:rPr>
      <w:rFonts w:ascii="Calibri" w:hAnsi="Calibri"/>
      <w:sz w:val="22"/>
    </w:rPr>
  </w:style>
  <w:style w:type="paragraph" w:styleId="Nadpis1">
    <w:name w:val="heading 1"/>
    <w:basedOn w:val="Normln"/>
    <w:next w:val="Normln"/>
    <w:qFormat/>
    <w:rsid w:val="00017770"/>
    <w:pPr>
      <w:keepNext/>
      <w:spacing w:before="240" w:after="120" w:line="240" w:lineRule="atLeast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  <w:sz w:val="3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keepNext/>
      <w:jc w:val="center"/>
    </w:pPr>
    <w:rPr>
      <w:b/>
    </w:rPr>
  </w:style>
  <w:style w:type="paragraph" w:styleId="Zkladntext">
    <w:name w:val="Body Text"/>
    <w:basedOn w:val="Normln"/>
    <w:link w:val="ZkladntextChar"/>
    <w:semiHidden/>
    <w:rPr>
      <w:sz w:val="24"/>
      <w:lang w:val="x-none" w:eastAsia="x-none"/>
    </w:rPr>
  </w:style>
  <w:style w:type="paragraph" w:styleId="Zkladntext2">
    <w:name w:val="Body Text 2"/>
    <w:basedOn w:val="Normln"/>
    <w:semiHidden/>
    <w:pPr>
      <w:spacing w:line="360" w:lineRule="atLeast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nhideWhenUsed/>
    <w:rsid w:val="00AD231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D2317"/>
  </w:style>
  <w:style w:type="paragraph" w:styleId="Textbubliny">
    <w:name w:val="Balloon Text"/>
    <w:basedOn w:val="Normln"/>
    <w:link w:val="TextbublinyChar"/>
    <w:uiPriority w:val="99"/>
    <w:semiHidden/>
    <w:unhideWhenUsed/>
    <w:rsid w:val="009C6D2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C6D20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168E2"/>
  </w:style>
  <w:style w:type="paragraph" w:customStyle="1" w:styleId="Rozvrendokumentu">
    <w:name w:val="Rozvržení dokumentu"/>
    <w:basedOn w:val="Normln"/>
    <w:semiHidden/>
    <w:rsid w:val="00E01942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C444D2"/>
    <w:pPr>
      <w:overflowPunct w:val="0"/>
      <w:autoSpaceDE w:val="0"/>
      <w:autoSpaceDN w:val="0"/>
      <w:adjustRightInd w:val="0"/>
      <w:ind w:left="1418" w:firstLine="7"/>
      <w:jc w:val="both"/>
      <w:textAlignment w:val="baseline"/>
    </w:pPr>
    <w:rPr>
      <w:rFonts w:ascii="Arial" w:hAnsi="Arial"/>
      <w:i/>
    </w:rPr>
  </w:style>
  <w:style w:type="paragraph" w:styleId="Zkladntext3">
    <w:name w:val="Body Text 3"/>
    <w:basedOn w:val="Normln"/>
    <w:link w:val="Zkladntext3Char"/>
    <w:uiPriority w:val="99"/>
    <w:unhideWhenUsed/>
    <w:rsid w:val="0096784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96784D"/>
    <w:rPr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6784D"/>
    <w:pPr>
      <w:ind w:left="708"/>
    </w:pPr>
  </w:style>
  <w:style w:type="table" w:styleId="Mkatabulky">
    <w:name w:val="Table Grid"/>
    <w:basedOn w:val="Normlntabulka"/>
    <w:uiPriority w:val="59"/>
    <w:rsid w:val="000040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tednseznam1">
    <w:name w:val="Medium List 1"/>
    <w:basedOn w:val="Normlntabulka"/>
    <w:uiPriority w:val="65"/>
    <w:rsid w:val="005747A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ZpatChar">
    <w:name w:val="Zápatí Char"/>
    <w:basedOn w:val="Standardnpsmoodstavce"/>
    <w:link w:val="Zpat"/>
    <w:uiPriority w:val="99"/>
    <w:rsid w:val="00E50FA1"/>
  </w:style>
  <w:style w:type="paragraph" w:styleId="Prosttext">
    <w:name w:val="Plain Text"/>
    <w:basedOn w:val="Normln"/>
    <w:link w:val="ProsttextChar"/>
    <w:unhideWhenUsed/>
    <w:rsid w:val="00141B8B"/>
    <w:rPr>
      <w:sz w:val="18"/>
      <w:lang w:val="x-none" w:eastAsia="x-none"/>
    </w:rPr>
  </w:style>
  <w:style w:type="character" w:customStyle="1" w:styleId="ProsttextChar">
    <w:name w:val="Prostý text Char"/>
    <w:link w:val="Prosttext"/>
    <w:rsid w:val="00141B8B"/>
    <w:rPr>
      <w:sz w:val="18"/>
    </w:rPr>
  </w:style>
  <w:style w:type="paragraph" w:styleId="Zkladntextodsazen3">
    <w:name w:val="Body Text Indent 3"/>
    <w:basedOn w:val="Normln"/>
    <w:link w:val="Zkladntextodsazen3Char"/>
    <w:rsid w:val="00C0013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C0013C"/>
    <w:rPr>
      <w:sz w:val="16"/>
      <w:szCs w:val="16"/>
    </w:rPr>
  </w:style>
  <w:style w:type="character" w:styleId="Hypertextovodkaz">
    <w:name w:val="Hyperlink"/>
    <w:uiPriority w:val="99"/>
    <w:rsid w:val="004804C4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B53780"/>
    <w:rPr>
      <w:sz w:val="24"/>
    </w:rPr>
  </w:style>
  <w:style w:type="paragraph" w:customStyle="1" w:styleId="Normln0">
    <w:name w:val="Normální~"/>
    <w:basedOn w:val="Normln"/>
    <w:rsid w:val="005125D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88" w:lineRule="auto"/>
    </w:pPr>
    <w:rPr>
      <w:rFonts w:ascii="Arial" w:hAnsi="Arial"/>
      <w:lang w:eastAsia="ar-SA"/>
    </w:rPr>
  </w:style>
  <w:style w:type="character" w:styleId="Odkaznakoment">
    <w:name w:val="annotation reference"/>
    <w:rsid w:val="000E2C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2CAF"/>
  </w:style>
  <w:style w:type="character" w:customStyle="1" w:styleId="TextkomenteChar">
    <w:name w:val="Text komentáře Char"/>
    <w:basedOn w:val="Standardnpsmoodstavce"/>
    <w:link w:val="Textkomente"/>
    <w:rsid w:val="000E2CAF"/>
  </w:style>
  <w:style w:type="paragraph" w:styleId="Pedmtkomente">
    <w:name w:val="annotation subject"/>
    <w:basedOn w:val="Textkomente"/>
    <w:next w:val="Textkomente"/>
    <w:link w:val="PedmtkomenteChar"/>
    <w:rsid w:val="000E2CAF"/>
    <w:rPr>
      <w:b/>
      <w:bCs/>
    </w:rPr>
  </w:style>
  <w:style w:type="character" w:customStyle="1" w:styleId="PedmtkomenteChar">
    <w:name w:val="Předmět komentáře Char"/>
    <w:link w:val="Pedmtkomente"/>
    <w:rsid w:val="000E2CAF"/>
    <w:rPr>
      <w:b/>
      <w:bCs/>
    </w:rPr>
  </w:style>
  <w:style w:type="character" w:styleId="Sledovanodkaz">
    <w:name w:val="FollowedHyperlink"/>
    <w:rsid w:val="00726FE2"/>
    <w:rPr>
      <w:color w:val="954F72"/>
      <w:u w:val="single"/>
    </w:rPr>
  </w:style>
  <w:style w:type="paragraph" w:styleId="Revize">
    <w:name w:val="Revision"/>
    <w:hidden/>
    <w:uiPriority w:val="99"/>
    <w:semiHidden/>
    <w:rsid w:val="0079188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F03F4A-FCB6-409A-B517-31268A25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3094</Words>
  <Characters>18950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Hydroprojekt, a.s.</Company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Pasler,Ing.</dc:creator>
  <cp:keywords/>
  <cp:lastModifiedBy>Ing. Karolína Bůžková</cp:lastModifiedBy>
  <cp:revision>6</cp:revision>
  <cp:lastPrinted>2023-06-28T13:31:00Z</cp:lastPrinted>
  <dcterms:created xsi:type="dcterms:W3CDTF">2025-02-19T07:40:00Z</dcterms:created>
  <dcterms:modified xsi:type="dcterms:W3CDTF">2025-04-02T11:19:00Z</dcterms:modified>
</cp:coreProperties>
</file>