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5351" w14:textId="3880AD57" w:rsidR="00E739CB" w:rsidRPr="00C75840" w:rsidRDefault="0000304F" w:rsidP="00C75840">
      <w:pPr>
        <w:jc w:val="right"/>
        <w:rPr>
          <w:bCs/>
          <w:sz w:val="18"/>
          <w:szCs w:val="18"/>
        </w:rPr>
      </w:pPr>
      <w:bookmarkStart w:id="0" w:name="_Toc336954238"/>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00C75840">
        <w:rPr>
          <w:bCs/>
          <w:sz w:val="18"/>
          <w:szCs w:val="18"/>
        </w:rPr>
        <w:tab/>
        <w:t xml:space="preserve">     </w:t>
      </w:r>
      <w:r w:rsidR="00C75840" w:rsidRPr="00C75840">
        <w:rPr>
          <w:bCs/>
          <w:sz w:val="18"/>
          <w:szCs w:val="18"/>
        </w:rPr>
        <w:t>SPIS: MUCL/</w:t>
      </w:r>
      <w:r w:rsidR="00A45BF0">
        <w:rPr>
          <w:bCs/>
          <w:sz w:val="18"/>
          <w:szCs w:val="18"/>
        </w:rPr>
        <w:t>13362</w:t>
      </w:r>
      <w:r w:rsidR="00C75840" w:rsidRPr="00C75840">
        <w:rPr>
          <w:bCs/>
          <w:sz w:val="18"/>
          <w:szCs w:val="18"/>
        </w:rPr>
        <w:t>/202</w:t>
      </w:r>
      <w:bookmarkEnd w:id="0"/>
      <w:r w:rsidR="00B61003">
        <w:rPr>
          <w:bCs/>
          <w:sz w:val="18"/>
          <w:szCs w:val="18"/>
        </w:rPr>
        <w:t>2</w:t>
      </w:r>
    </w:p>
    <w:p w14:paraId="3F960C83" w14:textId="1518BFBC" w:rsidR="00E739CB" w:rsidRPr="00C75840" w:rsidRDefault="00E739CB" w:rsidP="00C75840">
      <w:pPr>
        <w:ind w:left="6372" w:firstLine="708"/>
        <w:jc w:val="right"/>
        <w:rPr>
          <w:bCs/>
          <w:sz w:val="18"/>
          <w:szCs w:val="18"/>
        </w:rPr>
      </w:pPr>
      <w:r w:rsidRPr="00C75840">
        <w:rPr>
          <w:bCs/>
          <w:sz w:val="18"/>
          <w:szCs w:val="18"/>
        </w:rPr>
        <w:t>č.j. MUCL/</w:t>
      </w:r>
      <w:r w:rsidR="00A45BF0">
        <w:rPr>
          <w:bCs/>
          <w:sz w:val="18"/>
          <w:szCs w:val="18"/>
        </w:rPr>
        <w:t>53964</w:t>
      </w:r>
      <w:r w:rsidR="00FD56D6" w:rsidRPr="00C75840">
        <w:rPr>
          <w:bCs/>
          <w:sz w:val="18"/>
          <w:szCs w:val="18"/>
        </w:rPr>
        <w:t>/</w:t>
      </w:r>
      <w:r w:rsidR="00A45D24" w:rsidRPr="00C75840">
        <w:rPr>
          <w:bCs/>
          <w:sz w:val="18"/>
          <w:szCs w:val="18"/>
        </w:rPr>
        <w:t>202</w:t>
      </w:r>
      <w:r w:rsidR="00B61003">
        <w:rPr>
          <w:bCs/>
          <w:sz w:val="18"/>
          <w:szCs w:val="18"/>
        </w:rPr>
        <w:t>2</w:t>
      </w:r>
    </w:p>
    <w:p w14:paraId="7A6ADF5E" w14:textId="77777777" w:rsidR="00C00F34" w:rsidRDefault="00E739CB" w:rsidP="00E739CB">
      <w:pPr>
        <w:jc w:val="center"/>
        <w:rPr>
          <w:b/>
          <w:bCs/>
          <w:sz w:val="36"/>
          <w:szCs w:val="36"/>
        </w:rPr>
      </w:pPr>
      <w:r>
        <w:rPr>
          <w:bCs/>
          <w:sz w:val="18"/>
          <w:szCs w:val="18"/>
        </w:rPr>
        <w:br/>
      </w:r>
      <w:r>
        <w:rPr>
          <w:b/>
          <w:bCs/>
          <w:sz w:val="36"/>
          <w:szCs w:val="36"/>
        </w:rPr>
        <w:tab/>
      </w:r>
      <w:r>
        <w:rPr>
          <w:b/>
          <w:bCs/>
          <w:sz w:val="36"/>
          <w:szCs w:val="36"/>
        </w:rPr>
        <w:tab/>
      </w:r>
    </w:p>
    <w:p w14:paraId="71081AEC" w14:textId="6F7975B1" w:rsidR="00C00F34" w:rsidRDefault="0038445C" w:rsidP="00E739CB">
      <w:pPr>
        <w:jc w:val="center"/>
        <w:rPr>
          <w:b/>
          <w:bCs/>
          <w:sz w:val="36"/>
          <w:szCs w:val="36"/>
        </w:rPr>
      </w:pPr>
      <w:bookmarkStart w:id="1" w:name="_Toc522171287"/>
      <w:bookmarkStart w:id="2" w:name="_Toc522255922"/>
      <w:r>
        <w:rPr>
          <w:noProof/>
        </w:rPr>
        <w:drawing>
          <wp:anchor distT="0" distB="0" distL="114300" distR="114300" simplePos="0" relativeHeight="251657728" behindDoc="0" locked="0" layoutInCell="1" allowOverlap="1" wp14:anchorId="50C588C8" wp14:editId="5F4EDCCC">
            <wp:simplePos x="0" y="0"/>
            <wp:positionH relativeFrom="margin">
              <wp:posOffset>1713230</wp:posOffset>
            </wp:positionH>
            <wp:positionV relativeFrom="margin">
              <wp:posOffset>670560</wp:posOffset>
            </wp:positionV>
            <wp:extent cx="2667000" cy="1581150"/>
            <wp:effectExtent l="0" t="0" r="0" b="0"/>
            <wp:wrapSquare wrapText="bothSides"/>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58115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p>
    <w:p w14:paraId="5EFDC0A6" w14:textId="77777777" w:rsidR="00C00F34" w:rsidRDefault="00C00F34" w:rsidP="00E739CB">
      <w:pPr>
        <w:jc w:val="center"/>
        <w:rPr>
          <w:b/>
          <w:bCs/>
          <w:sz w:val="36"/>
          <w:szCs w:val="36"/>
        </w:rPr>
      </w:pPr>
    </w:p>
    <w:p w14:paraId="47D49651" w14:textId="77777777" w:rsidR="00C00F34" w:rsidRDefault="00C00F34" w:rsidP="00E739CB">
      <w:pPr>
        <w:jc w:val="center"/>
        <w:rPr>
          <w:b/>
          <w:bCs/>
          <w:sz w:val="36"/>
          <w:szCs w:val="36"/>
        </w:rPr>
      </w:pPr>
    </w:p>
    <w:p w14:paraId="41977E7D" w14:textId="77777777" w:rsidR="00C00F34" w:rsidRDefault="00C00F34" w:rsidP="00E739CB">
      <w:pPr>
        <w:jc w:val="center"/>
        <w:rPr>
          <w:b/>
          <w:bCs/>
          <w:sz w:val="36"/>
          <w:szCs w:val="36"/>
        </w:rPr>
      </w:pPr>
    </w:p>
    <w:p w14:paraId="6BDC4BD0" w14:textId="77777777" w:rsidR="00C00F34" w:rsidRDefault="00C00F34" w:rsidP="00E739CB">
      <w:pPr>
        <w:jc w:val="center"/>
        <w:rPr>
          <w:b/>
          <w:bCs/>
          <w:sz w:val="36"/>
          <w:szCs w:val="36"/>
        </w:rPr>
      </w:pPr>
    </w:p>
    <w:p w14:paraId="7D55528F" w14:textId="77777777" w:rsidR="00C00F34" w:rsidRDefault="00C00F34" w:rsidP="00E739CB">
      <w:pPr>
        <w:jc w:val="center"/>
        <w:rPr>
          <w:b/>
          <w:bCs/>
          <w:sz w:val="36"/>
          <w:szCs w:val="36"/>
        </w:rPr>
      </w:pPr>
    </w:p>
    <w:p w14:paraId="4D4D3CA6" w14:textId="77777777" w:rsidR="00C00F34" w:rsidRDefault="00C00F34" w:rsidP="00E739CB">
      <w:pPr>
        <w:jc w:val="center"/>
        <w:rPr>
          <w:b/>
          <w:bCs/>
          <w:sz w:val="36"/>
          <w:szCs w:val="36"/>
        </w:rPr>
      </w:pPr>
    </w:p>
    <w:p w14:paraId="271C7A28" w14:textId="5F0BF0C0" w:rsidR="00FD4D4C" w:rsidRPr="00600582" w:rsidRDefault="002B34C8" w:rsidP="00FD4D4C">
      <w:pPr>
        <w:jc w:val="center"/>
        <w:rPr>
          <w:b/>
          <w:bCs/>
          <w:sz w:val="32"/>
          <w:szCs w:val="32"/>
        </w:rPr>
      </w:pPr>
      <w:r>
        <w:rPr>
          <w:b/>
          <w:bCs/>
          <w:color w:val="0070C0"/>
          <w:sz w:val="32"/>
          <w:szCs w:val="32"/>
        </w:rPr>
        <w:t xml:space="preserve">Upravená - </w:t>
      </w:r>
      <w:r w:rsidR="00FD4D4C" w:rsidRPr="00600582">
        <w:rPr>
          <w:b/>
          <w:bCs/>
          <w:sz w:val="32"/>
          <w:szCs w:val="32"/>
        </w:rPr>
        <w:t>ZADÁVACÍ DOKUMENTACE</w:t>
      </w:r>
    </w:p>
    <w:p w14:paraId="0A871FCF" w14:textId="77777777" w:rsidR="00FD4D4C" w:rsidRPr="00FF4F4F" w:rsidRDefault="00FD4D4C" w:rsidP="00FD4D4C">
      <w:pPr>
        <w:pStyle w:val="Nadpis2"/>
        <w:spacing w:before="0"/>
        <w:jc w:val="center"/>
        <w:rPr>
          <w:b w:val="0"/>
          <w:sz w:val="22"/>
          <w:szCs w:val="22"/>
        </w:rPr>
      </w:pPr>
    </w:p>
    <w:p w14:paraId="7CDC026A" w14:textId="77777777" w:rsidR="00FD4D4C" w:rsidRPr="004E737A" w:rsidRDefault="00FD4D4C" w:rsidP="00FD4D4C">
      <w:pPr>
        <w:pStyle w:val="Nadpis2"/>
        <w:spacing w:before="0"/>
        <w:jc w:val="center"/>
        <w:rPr>
          <w:b w:val="0"/>
          <w:i w:val="0"/>
          <w:sz w:val="22"/>
          <w:szCs w:val="22"/>
        </w:rPr>
      </w:pPr>
      <w:bookmarkStart w:id="3" w:name="_Toc531789186"/>
      <w:bookmarkStart w:id="4" w:name="_Toc186752"/>
      <w:bookmarkStart w:id="5" w:name="_Toc186974"/>
      <w:bookmarkStart w:id="6" w:name="_Toc1024159"/>
      <w:bookmarkStart w:id="7" w:name="_Toc1027008"/>
      <w:bookmarkStart w:id="8" w:name="_Toc1460947"/>
      <w:bookmarkStart w:id="9" w:name="_Toc1462498"/>
      <w:bookmarkStart w:id="10" w:name="_Toc11155043"/>
      <w:bookmarkStart w:id="11" w:name="_Toc11239563"/>
      <w:bookmarkStart w:id="12" w:name="_Toc12261514"/>
      <w:bookmarkStart w:id="13" w:name="_Toc29998751"/>
      <w:bookmarkStart w:id="14" w:name="_Toc32307309"/>
      <w:bookmarkStart w:id="15" w:name="_Toc37857927"/>
      <w:bookmarkStart w:id="16" w:name="_Toc82617669"/>
      <w:bookmarkStart w:id="17" w:name="_Toc103669796"/>
      <w:r w:rsidRPr="004E737A">
        <w:rPr>
          <w:b w:val="0"/>
          <w:i w:val="0"/>
          <w:sz w:val="22"/>
          <w:szCs w:val="22"/>
        </w:rPr>
        <w:t>ve smyslu zákona č. 134/2016 Sb.,</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F55A1E2" w14:textId="77777777" w:rsidR="00FD4D4C" w:rsidRDefault="00FD4D4C" w:rsidP="00FD4D4C">
      <w:pPr>
        <w:pStyle w:val="Nadpis2"/>
        <w:spacing w:before="0"/>
        <w:jc w:val="center"/>
        <w:rPr>
          <w:b w:val="0"/>
          <w:i w:val="0"/>
          <w:sz w:val="22"/>
          <w:szCs w:val="22"/>
        </w:rPr>
      </w:pPr>
      <w:bookmarkStart w:id="18" w:name="_Toc531787820"/>
      <w:bookmarkStart w:id="19" w:name="_Toc531789187"/>
      <w:bookmarkStart w:id="20" w:name="_Toc186753"/>
      <w:bookmarkStart w:id="21" w:name="_Toc186975"/>
      <w:bookmarkStart w:id="22" w:name="_Toc1024160"/>
      <w:bookmarkStart w:id="23" w:name="_Toc1027009"/>
      <w:bookmarkStart w:id="24" w:name="_Toc1460948"/>
      <w:bookmarkStart w:id="25" w:name="_Toc1462499"/>
      <w:bookmarkStart w:id="26" w:name="_Toc11155044"/>
      <w:bookmarkStart w:id="27" w:name="_Toc11239564"/>
      <w:bookmarkStart w:id="28" w:name="_Toc12261515"/>
      <w:bookmarkStart w:id="29" w:name="_Toc29998752"/>
      <w:bookmarkStart w:id="30" w:name="_Toc32307310"/>
      <w:bookmarkStart w:id="31" w:name="_Toc37857928"/>
      <w:bookmarkStart w:id="32" w:name="_Toc82617670"/>
      <w:bookmarkStart w:id="33" w:name="_Toc103669797"/>
      <w:r w:rsidRPr="004E737A">
        <w:rPr>
          <w:b w:val="0"/>
          <w:i w:val="0"/>
          <w:sz w:val="22"/>
          <w:szCs w:val="22"/>
        </w:rPr>
        <w:t xml:space="preserve">o zadávání veřejných zakázek, </w:t>
      </w:r>
      <w:r w:rsidR="0045138A" w:rsidRPr="004E737A">
        <w:rPr>
          <w:b w:val="0"/>
          <w:i w:val="0"/>
          <w:sz w:val="22"/>
          <w:szCs w:val="22"/>
        </w:rPr>
        <w:t>ve znění pozdějších předpisů</w:t>
      </w:r>
      <w:r w:rsidRPr="004E737A">
        <w:rPr>
          <w:b w:val="0"/>
          <w:i w:val="0"/>
          <w:sz w:val="22"/>
          <w:szCs w:val="22"/>
        </w:rPr>
        <w:t xml:space="preserve"> (dále jen „zákon“)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3301ADE" w14:textId="77777777" w:rsidR="00A45D24" w:rsidRDefault="00A45D24" w:rsidP="00A45D24"/>
    <w:p w14:paraId="5783803A" w14:textId="16D578D9" w:rsidR="00A45D24" w:rsidRPr="00A45D24" w:rsidRDefault="00A45D24" w:rsidP="00A45D24">
      <w:pPr>
        <w:pStyle w:val="Nadpis2"/>
        <w:spacing w:before="0"/>
        <w:jc w:val="center"/>
        <w:rPr>
          <w:b w:val="0"/>
          <w:i w:val="0"/>
          <w:sz w:val="22"/>
          <w:szCs w:val="22"/>
        </w:rPr>
      </w:pPr>
      <w:bookmarkStart w:id="34" w:name="_Toc19779096"/>
      <w:bookmarkStart w:id="35" w:name="_Toc19788087"/>
      <w:bookmarkStart w:id="36" w:name="_Toc19788189"/>
      <w:bookmarkStart w:id="37" w:name="_Toc32307311"/>
      <w:bookmarkStart w:id="38" w:name="_Toc37857929"/>
      <w:bookmarkStart w:id="39" w:name="_Toc82617671"/>
      <w:bookmarkStart w:id="40" w:name="_Toc103669798"/>
      <w:bookmarkStart w:id="41" w:name="_Toc23500153"/>
      <w:bookmarkStart w:id="42" w:name="_Toc29998753"/>
      <w:r w:rsidRPr="00A45D24">
        <w:rPr>
          <w:b w:val="0"/>
          <w:i w:val="0"/>
          <w:sz w:val="22"/>
          <w:szCs w:val="22"/>
        </w:rPr>
        <w:t xml:space="preserve">pro </w:t>
      </w:r>
      <w:r w:rsidR="002F053D">
        <w:rPr>
          <w:b w:val="0"/>
          <w:i w:val="0"/>
          <w:sz w:val="22"/>
          <w:szCs w:val="22"/>
        </w:rPr>
        <w:t>po</w:t>
      </w:r>
      <w:r>
        <w:rPr>
          <w:b w:val="0"/>
          <w:i w:val="0"/>
          <w:sz w:val="22"/>
          <w:szCs w:val="22"/>
        </w:rPr>
        <w:t>dlimitním</w:t>
      </w:r>
      <w:r w:rsidRPr="00A45D24">
        <w:rPr>
          <w:b w:val="0"/>
          <w:i w:val="0"/>
          <w:sz w:val="22"/>
          <w:szCs w:val="22"/>
        </w:rPr>
        <w:t xml:space="preserve"> veřejnou zakázku na </w:t>
      </w:r>
      <w:r>
        <w:rPr>
          <w:b w:val="0"/>
          <w:i w:val="0"/>
          <w:sz w:val="22"/>
          <w:szCs w:val="22"/>
        </w:rPr>
        <w:t>s</w:t>
      </w:r>
      <w:r w:rsidR="00FD56D6">
        <w:rPr>
          <w:b w:val="0"/>
          <w:i w:val="0"/>
          <w:sz w:val="22"/>
          <w:szCs w:val="22"/>
        </w:rPr>
        <w:t xml:space="preserve">tavební práce </w:t>
      </w:r>
      <w:r w:rsidR="00FD56D6">
        <w:rPr>
          <w:b w:val="0"/>
          <w:i w:val="0"/>
          <w:sz w:val="22"/>
          <w:szCs w:val="22"/>
        </w:rPr>
        <w:br/>
      </w:r>
      <w:r w:rsidRPr="00A45D24">
        <w:rPr>
          <w:b w:val="0"/>
          <w:i w:val="0"/>
          <w:sz w:val="22"/>
          <w:szCs w:val="22"/>
        </w:rPr>
        <w:t>zadávanou v</w:t>
      </w:r>
      <w:r>
        <w:rPr>
          <w:b w:val="0"/>
          <w:i w:val="0"/>
          <w:sz w:val="22"/>
          <w:szCs w:val="22"/>
        </w:rPr>
        <w:t xml:space="preserve"> otevřeném </w:t>
      </w:r>
      <w:r w:rsidRPr="00A45D24">
        <w:rPr>
          <w:b w:val="0"/>
          <w:i w:val="0"/>
          <w:sz w:val="22"/>
          <w:szCs w:val="22"/>
        </w:rPr>
        <w:t>řízení dle § 5</w:t>
      </w:r>
      <w:r>
        <w:rPr>
          <w:b w:val="0"/>
          <w:i w:val="0"/>
          <w:sz w:val="22"/>
          <w:szCs w:val="22"/>
        </w:rPr>
        <w:t>6</w:t>
      </w:r>
      <w:r w:rsidRPr="00A45D24">
        <w:rPr>
          <w:b w:val="0"/>
          <w:i w:val="0"/>
          <w:sz w:val="22"/>
          <w:szCs w:val="22"/>
        </w:rPr>
        <w:t xml:space="preserve"> zákona</w:t>
      </w:r>
      <w:bookmarkEnd w:id="34"/>
      <w:bookmarkEnd w:id="35"/>
      <w:bookmarkEnd w:id="36"/>
      <w:bookmarkEnd w:id="37"/>
      <w:bookmarkEnd w:id="38"/>
      <w:bookmarkEnd w:id="39"/>
      <w:bookmarkEnd w:id="40"/>
      <w:r w:rsidRPr="00A45D24">
        <w:rPr>
          <w:b w:val="0"/>
          <w:i w:val="0"/>
          <w:sz w:val="22"/>
          <w:szCs w:val="22"/>
        </w:rPr>
        <w:t xml:space="preserve"> </w:t>
      </w:r>
      <w:bookmarkEnd w:id="41"/>
      <w:bookmarkEnd w:id="42"/>
    </w:p>
    <w:p w14:paraId="6ADB1925" w14:textId="77777777" w:rsidR="00A45D24" w:rsidRPr="00A45D24" w:rsidRDefault="00A45D24" w:rsidP="00A45D24"/>
    <w:p w14:paraId="726085BE" w14:textId="77777777" w:rsidR="00FD4D4C" w:rsidRPr="004E737A" w:rsidRDefault="00FD4D4C" w:rsidP="00FD4D4C">
      <w:pPr>
        <w:jc w:val="center"/>
        <w:rPr>
          <w:sz w:val="22"/>
          <w:szCs w:val="22"/>
        </w:rPr>
      </w:pPr>
    </w:p>
    <w:p w14:paraId="7BF7BA0A" w14:textId="77777777" w:rsidR="00FD4D4C" w:rsidRPr="0045138A" w:rsidRDefault="00FD4D4C" w:rsidP="00A45D24">
      <w:pPr>
        <w:pStyle w:val="Nadpis2"/>
        <w:spacing w:before="0"/>
        <w:jc w:val="center"/>
        <w:rPr>
          <w:i w:val="0"/>
          <w:sz w:val="22"/>
          <w:szCs w:val="22"/>
        </w:rPr>
      </w:pPr>
      <w:bookmarkStart w:id="43" w:name="_Toc395185316"/>
      <w:bookmarkStart w:id="44" w:name="_Toc453933048"/>
      <w:bookmarkStart w:id="45" w:name="_Toc454804811"/>
      <w:bookmarkStart w:id="46" w:name="_Toc523907324"/>
      <w:bookmarkStart w:id="47" w:name="_Toc524435117"/>
      <w:bookmarkStart w:id="48" w:name="_Toc524435652"/>
      <w:bookmarkStart w:id="49" w:name="_Toc524439923"/>
      <w:r w:rsidRPr="004E737A">
        <w:rPr>
          <w:b w:val="0"/>
          <w:i w:val="0"/>
          <w:sz w:val="22"/>
          <w:szCs w:val="22"/>
        </w:rPr>
        <w:t xml:space="preserve"> </w:t>
      </w:r>
      <w:bookmarkStart w:id="50" w:name="_Toc29998754"/>
      <w:bookmarkStart w:id="51" w:name="_Toc32307312"/>
      <w:bookmarkStart w:id="52" w:name="_Toc37857930"/>
      <w:bookmarkStart w:id="53" w:name="_Toc82617672"/>
      <w:bookmarkStart w:id="54" w:name="_Toc103669799"/>
      <w:bookmarkEnd w:id="43"/>
      <w:bookmarkEnd w:id="44"/>
      <w:bookmarkEnd w:id="45"/>
      <w:bookmarkEnd w:id="46"/>
      <w:bookmarkEnd w:id="47"/>
      <w:bookmarkEnd w:id="48"/>
      <w:bookmarkEnd w:id="49"/>
      <w:r w:rsidRPr="0045138A">
        <w:rPr>
          <w:sz w:val="22"/>
          <w:szCs w:val="22"/>
        </w:rPr>
        <w:t>Název veřejné zakázky:</w:t>
      </w:r>
      <w:bookmarkEnd w:id="50"/>
      <w:bookmarkEnd w:id="51"/>
      <w:bookmarkEnd w:id="52"/>
      <w:bookmarkEnd w:id="53"/>
      <w:bookmarkEnd w:id="54"/>
    </w:p>
    <w:p w14:paraId="69A900C0" w14:textId="77777777" w:rsidR="00FD4D4C" w:rsidRPr="00F303C0" w:rsidRDefault="00FD4D4C" w:rsidP="00FD4D4C">
      <w:pPr>
        <w:jc w:val="center"/>
      </w:pPr>
    </w:p>
    <w:p w14:paraId="138EADFA" w14:textId="7B24ACB1" w:rsidR="00FD4D4C" w:rsidRPr="00600582" w:rsidRDefault="00FD4D4C" w:rsidP="00FD4D4C">
      <w:pPr>
        <w:tabs>
          <w:tab w:val="left" w:pos="5952"/>
        </w:tabs>
        <w:jc w:val="center"/>
        <w:rPr>
          <w:b/>
          <w:bCs/>
          <w:sz w:val="28"/>
          <w:szCs w:val="28"/>
        </w:rPr>
      </w:pPr>
      <w:r w:rsidRPr="00600582">
        <w:rPr>
          <w:b/>
          <w:bCs/>
          <w:sz w:val="28"/>
          <w:szCs w:val="28"/>
        </w:rPr>
        <w:t>„</w:t>
      </w:r>
      <w:r w:rsidR="00FD56D6" w:rsidRPr="00600582">
        <w:rPr>
          <w:b/>
          <w:bCs/>
          <w:sz w:val="28"/>
          <w:szCs w:val="28"/>
        </w:rPr>
        <w:t xml:space="preserve">Rekonstrukce </w:t>
      </w:r>
      <w:r w:rsidR="002F053D">
        <w:rPr>
          <w:b/>
          <w:bCs/>
          <w:sz w:val="28"/>
          <w:szCs w:val="28"/>
        </w:rPr>
        <w:t xml:space="preserve">objektu č.p. 2983, v ulici U Synagogy v České Lípě </w:t>
      </w:r>
      <w:r w:rsidR="00FC2948">
        <w:rPr>
          <w:b/>
          <w:bCs/>
          <w:sz w:val="28"/>
          <w:szCs w:val="28"/>
        </w:rPr>
        <w:br/>
      </w:r>
      <w:r w:rsidR="002F053D">
        <w:rPr>
          <w:b/>
          <w:bCs/>
          <w:sz w:val="28"/>
          <w:szCs w:val="28"/>
        </w:rPr>
        <w:t xml:space="preserve">pro účely úřadovny Městského úřadu Česká </w:t>
      </w:r>
      <w:r w:rsidR="002F053D" w:rsidRPr="00F16989">
        <w:rPr>
          <w:b/>
          <w:bCs/>
          <w:color w:val="000000" w:themeColor="text1"/>
          <w:sz w:val="28"/>
          <w:szCs w:val="28"/>
        </w:rPr>
        <w:t xml:space="preserve">Lípa – </w:t>
      </w:r>
      <w:r w:rsidR="00194592" w:rsidRPr="00F16989">
        <w:rPr>
          <w:b/>
          <w:bCs/>
          <w:color w:val="000000" w:themeColor="text1"/>
          <w:sz w:val="28"/>
          <w:szCs w:val="28"/>
        </w:rPr>
        <w:t>realizace stavby</w:t>
      </w:r>
      <w:r w:rsidRPr="00600582">
        <w:rPr>
          <w:b/>
          <w:bCs/>
          <w:sz w:val="28"/>
          <w:szCs w:val="28"/>
        </w:rPr>
        <w:t>“</w:t>
      </w:r>
    </w:p>
    <w:p w14:paraId="63B51CB2" w14:textId="77777777" w:rsidR="00FD4D4C" w:rsidRDefault="00FD4D4C" w:rsidP="00FD4D4C">
      <w:pPr>
        <w:jc w:val="center"/>
        <w:rPr>
          <w:i/>
          <w:sz w:val="22"/>
          <w:szCs w:val="22"/>
        </w:rPr>
      </w:pPr>
      <w:r w:rsidRPr="0045138A">
        <w:rPr>
          <w:i/>
          <w:sz w:val="22"/>
          <w:szCs w:val="22"/>
        </w:rPr>
        <w:t>(dále také jen „veřejná zakázka“)</w:t>
      </w:r>
    </w:p>
    <w:p w14:paraId="361AC071" w14:textId="77777777" w:rsidR="00890EC3" w:rsidRPr="0045138A" w:rsidRDefault="00890EC3" w:rsidP="00FD4D4C">
      <w:pPr>
        <w:jc w:val="center"/>
        <w:rPr>
          <w:i/>
          <w:sz w:val="22"/>
          <w:szCs w:val="22"/>
        </w:rPr>
      </w:pPr>
    </w:p>
    <w:p w14:paraId="3B55787B" w14:textId="77777777" w:rsidR="00FD4D4C" w:rsidRPr="0045138A" w:rsidRDefault="00FD4D4C" w:rsidP="00FD4D4C">
      <w:pPr>
        <w:jc w:val="center"/>
        <w:rPr>
          <w:b/>
          <w:i/>
          <w:sz w:val="22"/>
          <w:szCs w:val="22"/>
        </w:rPr>
      </w:pPr>
    </w:p>
    <w:p w14:paraId="58FBE0D2" w14:textId="47DD9FB3" w:rsidR="00FD4D4C" w:rsidRPr="00FD56D6" w:rsidRDefault="00FD4D4C" w:rsidP="0045138A">
      <w:pPr>
        <w:jc w:val="center"/>
        <w:rPr>
          <w:bCs/>
          <w:color w:val="FF0000"/>
          <w:sz w:val="22"/>
          <w:szCs w:val="22"/>
        </w:rPr>
      </w:pPr>
      <w:r w:rsidRPr="004E737A">
        <w:rPr>
          <w:bCs/>
          <w:sz w:val="22"/>
          <w:szCs w:val="22"/>
        </w:rPr>
        <w:t xml:space="preserve">Zadávací řízení bylo uveřejněno na profilu zadavatele pod IVZ: </w:t>
      </w:r>
      <w:r w:rsidR="00B61003">
        <w:rPr>
          <w:bCs/>
          <w:sz w:val="22"/>
          <w:szCs w:val="22"/>
        </w:rPr>
        <w:t>P22V00000</w:t>
      </w:r>
      <w:r w:rsidR="00B0645E">
        <w:rPr>
          <w:bCs/>
          <w:sz w:val="22"/>
          <w:szCs w:val="22"/>
        </w:rPr>
        <w:t>068</w:t>
      </w:r>
    </w:p>
    <w:p w14:paraId="51ECC5D5" w14:textId="77777777" w:rsidR="00FD4D4C" w:rsidRDefault="00FD4D4C" w:rsidP="00FD4D4C">
      <w:pPr>
        <w:jc w:val="center"/>
        <w:rPr>
          <w:b/>
          <w:bCs/>
        </w:rPr>
      </w:pPr>
    </w:p>
    <w:p w14:paraId="036E6BA7" w14:textId="77777777" w:rsidR="00A00D45" w:rsidRDefault="00A00D45" w:rsidP="00FD4D4C">
      <w:pPr>
        <w:jc w:val="center"/>
        <w:rPr>
          <w:bCs/>
          <w:i/>
          <w:sz w:val="22"/>
          <w:szCs w:val="22"/>
        </w:rPr>
      </w:pPr>
    </w:p>
    <w:p w14:paraId="3E248F07" w14:textId="77777777" w:rsidR="00A00D45" w:rsidRDefault="00A00D45" w:rsidP="00FD4D4C">
      <w:pPr>
        <w:jc w:val="center"/>
        <w:rPr>
          <w:bCs/>
          <w:i/>
          <w:sz w:val="22"/>
          <w:szCs w:val="22"/>
        </w:rPr>
      </w:pPr>
    </w:p>
    <w:p w14:paraId="1B8FE393" w14:textId="77777777" w:rsidR="00A00D45" w:rsidRDefault="00A00D45" w:rsidP="00FD4D4C">
      <w:pPr>
        <w:jc w:val="center"/>
        <w:rPr>
          <w:bCs/>
          <w:i/>
          <w:sz w:val="22"/>
          <w:szCs w:val="22"/>
        </w:rPr>
      </w:pPr>
    </w:p>
    <w:p w14:paraId="7A1A44AF" w14:textId="77777777" w:rsidR="00A00D45" w:rsidRDefault="00A00D45" w:rsidP="00FD4D4C">
      <w:pPr>
        <w:jc w:val="center"/>
        <w:rPr>
          <w:bCs/>
          <w:i/>
          <w:sz w:val="22"/>
          <w:szCs w:val="22"/>
        </w:rPr>
      </w:pPr>
    </w:p>
    <w:p w14:paraId="5CC9D5F3" w14:textId="77777777" w:rsidR="00A00D45" w:rsidRDefault="00A00D45" w:rsidP="00FD4D4C">
      <w:pPr>
        <w:jc w:val="center"/>
        <w:rPr>
          <w:bCs/>
          <w:i/>
          <w:sz w:val="22"/>
          <w:szCs w:val="22"/>
        </w:rPr>
      </w:pPr>
    </w:p>
    <w:p w14:paraId="4621A62A" w14:textId="77777777" w:rsidR="00FD4D4C" w:rsidRPr="00890EC3" w:rsidRDefault="00A00D45" w:rsidP="00FD4D4C">
      <w:pPr>
        <w:jc w:val="center"/>
        <w:rPr>
          <w:bCs/>
          <w:i/>
          <w:sz w:val="22"/>
          <w:szCs w:val="22"/>
        </w:rPr>
      </w:pPr>
      <w:r>
        <w:rPr>
          <w:bCs/>
          <w:i/>
          <w:sz w:val="22"/>
          <w:szCs w:val="22"/>
        </w:rPr>
        <w:t>Z</w:t>
      </w:r>
      <w:r w:rsidR="00FD4D4C" w:rsidRPr="00890EC3">
        <w:rPr>
          <w:bCs/>
          <w:i/>
          <w:sz w:val="22"/>
          <w:szCs w:val="22"/>
        </w:rPr>
        <w:t>adavatel:</w:t>
      </w:r>
    </w:p>
    <w:p w14:paraId="13F07FC3" w14:textId="77777777" w:rsidR="00FD4D4C" w:rsidRPr="00F303C0" w:rsidRDefault="00FD4D4C" w:rsidP="00FD4D4C">
      <w:pPr>
        <w:jc w:val="center"/>
        <w:rPr>
          <w:b/>
          <w:bCs/>
          <w:sz w:val="28"/>
          <w:szCs w:val="28"/>
        </w:rPr>
      </w:pPr>
    </w:p>
    <w:p w14:paraId="0C6221E7" w14:textId="77777777" w:rsidR="00FD4D4C" w:rsidRPr="00600582" w:rsidRDefault="00FD4D4C" w:rsidP="00FD4D4C">
      <w:pPr>
        <w:pStyle w:val="Section"/>
        <w:widowControl/>
        <w:spacing w:after="120" w:line="240" w:lineRule="auto"/>
        <w:rPr>
          <w:rFonts w:cs="Arial"/>
          <w:sz w:val="28"/>
          <w:szCs w:val="28"/>
        </w:rPr>
      </w:pPr>
      <w:r w:rsidRPr="00600582">
        <w:rPr>
          <w:rFonts w:cs="Arial"/>
          <w:sz w:val="28"/>
          <w:szCs w:val="28"/>
        </w:rPr>
        <w:t>Město Česká Lípa</w:t>
      </w:r>
    </w:p>
    <w:p w14:paraId="2BBB4807" w14:textId="77777777" w:rsidR="00FD4D4C" w:rsidRPr="004E737A" w:rsidRDefault="00FD4D4C" w:rsidP="00FD4D4C">
      <w:pPr>
        <w:jc w:val="center"/>
        <w:rPr>
          <w:sz w:val="22"/>
          <w:szCs w:val="22"/>
        </w:rPr>
      </w:pPr>
      <w:r w:rsidRPr="004E737A">
        <w:rPr>
          <w:sz w:val="22"/>
          <w:szCs w:val="22"/>
        </w:rPr>
        <w:t>se sídlem: T. G. Masaryka 1, 470 36 Česká Lípa</w:t>
      </w:r>
    </w:p>
    <w:p w14:paraId="4AC6F55B" w14:textId="77777777" w:rsidR="00FD4D4C" w:rsidRPr="004E737A" w:rsidRDefault="00FD4D4C" w:rsidP="00FD4D4C">
      <w:pPr>
        <w:jc w:val="center"/>
      </w:pPr>
      <w:r w:rsidRPr="004E737A">
        <w:rPr>
          <w:sz w:val="22"/>
          <w:szCs w:val="22"/>
        </w:rPr>
        <w:t>IČ: 002 60 428, DIČ: CZ00260428</w:t>
      </w:r>
    </w:p>
    <w:p w14:paraId="4DBF8278" w14:textId="77777777" w:rsidR="00FD4D4C" w:rsidRPr="004E737A" w:rsidRDefault="00FD4D4C" w:rsidP="00FD4D4C">
      <w:pPr>
        <w:jc w:val="center"/>
        <w:rPr>
          <w:rFonts w:eastAsia="Arial Unicode MS"/>
          <w:szCs w:val="22"/>
        </w:rPr>
      </w:pPr>
    </w:p>
    <w:p w14:paraId="46FD0A56" w14:textId="77777777" w:rsidR="00FD4D4C" w:rsidRPr="004E737A" w:rsidRDefault="00FD4D4C" w:rsidP="00FD4D4C">
      <w:pPr>
        <w:pStyle w:val="Section"/>
        <w:widowControl/>
        <w:spacing w:after="120" w:line="240" w:lineRule="auto"/>
        <w:rPr>
          <w:rFonts w:cs="Arial"/>
        </w:rPr>
      </w:pPr>
    </w:p>
    <w:p w14:paraId="74826FCA" w14:textId="77777777" w:rsidR="00FD4D4C" w:rsidRPr="004E737A" w:rsidRDefault="00FD4D4C" w:rsidP="00FD4D4C">
      <w:pPr>
        <w:jc w:val="center"/>
        <w:rPr>
          <w:sz w:val="22"/>
          <w:szCs w:val="22"/>
        </w:rPr>
      </w:pPr>
      <w:r w:rsidRPr="004E737A">
        <w:rPr>
          <w:sz w:val="22"/>
          <w:szCs w:val="22"/>
        </w:rPr>
        <w:t>Práva a povinnosti v</w:t>
      </w:r>
      <w:r w:rsidR="00890EC3" w:rsidRPr="004E737A">
        <w:rPr>
          <w:sz w:val="22"/>
          <w:szCs w:val="22"/>
        </w:rPr>
        <w:t xml:space="preserve"> této </w:t>
      </w:r>
      <w:r w:rsidRPr="004E737A">
        <w:rPr>
          <w:sz w:val="22"/>
          <w:szCs w:val="22"/>
        </w:rPr>
        <w:t>zadávací dokumentaci neuvedené se řídí zákonem.</w:t>
      </w:r>
    </w:p>
    <w:p w14:paraId="4B077D76" w14:textId="77777777" w:rsidR="00E739CB" w:rsidRDefault="00E739CB" w:rsidP="00E739CB"/>
    <w:p w14:paraId="7964F30D" w14:textId="77777777" w:rsidR="00FD4D4C" w:rsidRDefault="00FD4D4C" w:rsidP="00E739CB"/>
    <w:p w14:paraId="30CD3C19" w14:textId="13A97716" w:rsidR="007A2295" w:rsidRDefault="007A2295" w:rsidP="00E739CB"/>
    <w:p w14:paraId="674A3F90" w14:textId="26755679" w:rsidR="00F20EC7" w:rsidRDefault="00F20EC7" w:rsidP="00E739CB"/>
    <w:p w14:paraId="7E832DA7" w14:textId="77777777" w:rsidR="00F20EC7" w:rsidRDefault="00F20EC7" w:rsidP="00E739CB"/>
    <w:p w14:paraId="4C876705" w14:textId="77777777" w:rsidR="00FD4D4C" w:rsidRDefault="00FD4D4C">
      <w:pPr>
        <w:pStyle w:val="Obsah2"/>
        <w:tabs>
          <w:tab w:val="right" w:leader="dot" w:pos="9515"/>
        </w:tabs>
        <w:rPr>
          <w:b/>
          <w:bCs/>
          <w:caps/>
        </w:rPr>
      </w:pPr>
    </w:p>
    <w:bookmarkStart w:id="55" w:name="_Toc315426363"/>
    <w:bookmarkStart w:id="56" w:name="_Toc336954240"/>
    <w:bookmarkStart w:id="57" w:name="_Toc336954764"/>
    <w:p w14:paraId="0519F268" w14:textId="7FF26DC8" w:rsidR="004536BC" w:rsidRDefault="00653EF8" w:rsidP="004536BC">
      <w:pPr>
        <w:pStyle w:val="Obsah2"/>
        <w:tabs>
          <w:tab w:val="right" w:leader="dot" w:pos="9515"/>
        </w:tabs>
        <w:rPr>
          <w:rFonts w:asciiTheme="minorHAnsi" w:eastAsiaTheme="minorEastAsia" w:hAnsiTheme="minorHAnsi" w:cstheme="minorBidi"/>
          <w:smallCaps w:val="0"/>
          <w:noProof/>
          <w:sz w:val="22"/>
          <w:szCs w:val="22"/>
        </w:rPr>
      </w:pPr>
      <w:r>
        <w:rPr>
          <w:b/>
          <w:bCs/>
          <w:caps/>
          <w:smallCaps w:val="0"/>
        </w:rPr>
        <w:lastRenderedPageBreak/>
        <w:fldChar w:fldCharType="begin"/>
      </w:r>
      <w:r>
        <w:rPr>
          <w:b/>
          <w:bCs/>
          <w:caps/>
          <w:smallCaps w:val="0"/>
        </w:rPr>
        <w:instrText xml:space="preserve"> TOC \o "1-3" \u </w:instrText>
      </w:r>
      <w:r>
        <w:rPr>
          <w:b/>
          <w:bCs/>
          <w:caps/>
          <w:smallCaps w:val="0"/>
        </w:rPr>
        <w:fldChar w:fldCharType="separate"/>
      </w:r>
    </w:p>
    <w:p w14:paraId="4F752193" w14:textId="38BC7ECC" w:rsidR="004536BC" w:rsidRDefault="004536BC">
      <w:pPr>
        <w:pStyle w:val="Obsah1"/>
        <w:rPr>
          <w:rFonts w:asciiTheme="minorHAnsi" w:eastAsiaTheme="minorEastAsia" w:hAnsiTheme="minorHAnsi" w:cstheme="minorBidi"/>
          <w:b w:val="0"/>
          <w:bCs w:val="0"/>
          <w:caps w:val="0"/>
          <w:noProof/>
          <w:sz w:val="22"/>
          <w:szCs w:val="22"/>
        </w:rPr>
      </w:pPr>
      <w:r>
        <w:rPr>
          <w:noProof/>
        </w:rPr>
        <w:t>1.</w:t>
      </w:r>
      <w:r>
        <w:rPr>
          <w:rFonts w:asciiTheme="minorHAnsi" w:eastAsiaTheme="minorEastAsia" w:hAnsiTheme="minorHAnsi" w:cstheme="minorBidi"/>
          <w:b w:val="0"/>
          <w:bCs w:val="0"/>
          <w:caps w:val="0"/>
          <w:noProof/>
          <w:sz w:val="22"/>
          <w:szCs w:val="22"/>
        </w:rPr>
        <w:tab/>
      </w:r>
      <w:r w:rsidRPr="009F23D6">
        <w:rPr>
          <w:noProof/>
          <w:u w:val="single"/>
        </w:rPr>
        <w:t>ZÁKLADNÍ INFORMACE</w:t>
      </w:r>
      <w:r>
        <w:rPr>
          <w:noProof/>
        </w:rPr>
        <w:tab/>
      </w:r>
      <w:r>
        <w:rPr>
          <w:noProof/>
        </w:rPr>
        <w:fldChar w:fldCharType="begin"/>
      </w:r>
      <w:r>
        <w:rPr>
          <w:noProof/>
        </w:rPr>
        <w:instrText xml:space="preserve"> PAGEREF _Toc103669800 \h </w:instrText>
      </w:r>
      <w:r>
        <w:rPr>
          <w:noProof/>
        </w:rPr>
      </w:r>
      <w:r>
        <w:rPr>
          <w:noProof/>
        </w:rPr>
        <w:fldChar w:fldCharType="separate"/>
      </w:r>
      <w:r w:rsidR="00334B95">
        <w:rPr>
          <w:noProof/>
        </w:rPr>
        <w:t>4</w:t>
      </w:r>
      <w:r>
        <w:rPr>
          <w:noProof/>
        </w:rPr>
        <w:fldChar w:fldCharType="end"/>
      </w:r>
    </w:p>
    <w:p w14:paraId="408EDC09" w14:textId="1FC1CCC6" w:rsidR="004536BC" w:rsidRDefault="004536BC">
      <w:pPr>
        <w:pStyle w:val="Obsah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sidRPr="009F23D6">
        <w:rPr>
          <w:noProof/>
          <w:u w:val="single"/>
        </w:rPr>
        <w:t>PŘEDMĚT VEŘEJNÉ ZAKÁZKY</w:t>
      </w:r>
      <w:r>
        <w:rPr>
          <w:noProof/>
        </w:rPr>
        <w:tab/>
      </w:r>
      <w:r>
        <w:rPr>
          <w:noProof/>
        </w:rPr>
        <w:fldChar w:fldCharType="begin"/>
      </w:r>
      <w:r>
        <w:rPr>
          <w:noProof/>
        </w:rPr>
        <w:instrText xml:space="preserve"> PAGEREF _Toc103669803 \h </w:instrText>
      </w:r>
      <w:r>
        <w:rPr>
          <w:noProof/>
        </w:rPr>
      </w:r>
      <w:r>
        <w:rPr>
          <w:noProof/>
        </w:rPr>
        <w:fldChar w:fldCharType="separate"/>
      </w:r>
      <w:r w:rsidR="00334B95">
        <w:rPr>
          <w:noProof/>
        </w:rPr>
        <w:t>5</w:t>
      </w:r>
      <w:r>
        <w:rPr>
          <w:noProof/>
        </w:rPr>
        <w:fldChar w:fldCharType="end"/>
      </w:r>
    </w:p>
    <w:p w14:paraId="244DD8A6" w14:textId="7EA7452D" w:rsidR="004536BC" w:rsidRDefault="004536BC">
      <w:pPr>
        <w:pStyle w:val="Obsah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sidRPr="009F23D6">
        <w:rPr>
          <w:noProof/>
          <w:u w:val="single"/>
        </w:rPr>
        <w:t>PŘEDPOKLÁDANÁ HODNOTA ZAKÁZKY</w:t>
      </w:r>
      <w:r>
        <w:rPr>
          <w:noProof/>
        </w:rPr>
        <w:tab/>
      </w:r>
      <w:r>
        <w:rPr>
          <w:noProof/>
        </w:rPr>
        <w:fldChar w:fldCharType="begin"/>
      </w:r>
      <w:r>
        <w:rPr>
          <w:noProof/>
        </w:rPr>
        <w:instrText xml:space="preserve"> PAGEREF _Toc103669808 \h </w:instrText>
      </w:r>
      <w:r>
        <w:rPr>
          <w:noProof/>
        </w:rPr>
      </w:r>
      <w:r>
        <w:rPr>
          <w:noProof/>
        </w:rPr>
        <w:fldChar w:fldCharType="separate"/>
      </w:r>
      <w:r w:rsidR="00334B95">
        <w:rPr>
          <w:noProof/>
        </w:rPr>
        <w:t>10</w:t>
      </w:r>
      <w:r>
        <w:rPr>
          <w:noProof/>
        </w:rPr>
        <w:fldChar w:fldCharType="end"/>
      </w:r>
    </w:p>
    <w:p w14:paraId="597D0BB4" w14:textId="4A214209" w:rsidR="004536BC" w:rsidRDefault="004536BC">
      <w:pPr>
        <w:pStyle w:val="Obsah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sidRPr="009F23D6">
        <w:rPr>
          <w:noProof/>
          <w:u w:val="single"/>
        </w:rPr>
        <w:t>DOBA A MÍSTO PLNĚNÍ VEŘEJNÉ ZAKÁZKY</w:t>
      </w:r>
      <w:r>
        <w:rPr>
          <w:noProof/>
        </w:rPr>
        <w:tab/>
      </w:r>
      <w:r>
        <w:rPr>
          <w:noProof/>
        </w:rPr>
        <w:fldChar w:fldCharType="begin"/>
      </w:r>
      <w:r>
        <w:rPr>
          <w:noProof/>
        </w:rPr>
        <w:instrText xml:space="preserve"> PAGEREF _Toc103669809 \h </w:instrText>
      </w:r>
      <w:r>
        <w:rPr>
          <w:noProof/>
        </w:rPr>
      </w:r>
      <w:r>
        <w:rPr>
          <w:noProof/>
        </w:rPr>
        <w:fldChar w:fldCharType="separate"/>
      </w:r>
      <w:r w:rsidR="00334B95">
        <w:rPr>
          <w:noProof/>
        </w:rPr>
        <w:t>11</w:t>
      </w:r>
      <w:r>
        <w:rPr>
          <w:noProof/>
        </w:rPr>
        <w:fldChar w:fldCharType="end"/>
      </w:r>
    </w:p>
    <w:p w14:paraId="15878D9D" w14:textId="0AC4DB4C" w:rsidR="004536BC" w:rsidRDefault="004536BC">
      <w:pPr>
        <w:pStyle w:val="Obsah1"/>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sidRPr="009F23D6">
        <w:rPr>
          <w:noProof/>
          <w:u w:val="single"/>
        </w:rPr>
        <w:t>POŽADAVKY NA PROKÁZÁNÍ KVALIFIKACE</w:t>
      </w:r>
      <w:r>
        <w:rPr>
          <w:noProof/>
        </w:rPr>
        <w:tab/>
      </w:r>
      <w:r>
        <w:rPr>
          <w:noProof/>
        </w:rPr>
        <w:fldChar w:fldCharType="begin"/>
      </w:r>
      <w:r>
        <w:rPr>
          <w:noProof/>
        </w:rPr>
        <w:instrText xml:space="preserve"> PAGEREF _Toc103669813 \h </w:instrText>
      </w:r>
      <w:r>
        <w:rPr>
          <w:noProof/>
        </w:rPr>
      </w:r>
      <w:r>
        <w:rPr>
          <w:noProof/>
        </w:rPr>
        <w:fldChar w:fldCharType="separate"/>
      </w:r>
      <w:r w:rsidR="00334B95">
        <w:rPr>
          <w:noProof/>
        </w:rPr>
        <w:t>11</w:t>
      </w:r>
      <w:r>
        <w:rPr>
          <w:noProof/>
        </w:rPr>
        <w:fldChar w:fldCharType="end"/>
      </w:r>
    </w:p>
    <w:p w14:paraId="12A89EF1" w14:textId="33C47F53" w:rsidR="004536BC" w:rsidRDefault="004536BC">
      <w:pPr>
        <w:pStyle w:val="Obsah1"/>
        <w:rPr>
          <w:rFonts w:asciiTheme="minorHAnsi" w:eastAsiaTheme="minorEastAsia" w:hAnsiTheme="minorHAnsi" w:cstheme="minorBidi"/>
          <w:b w:val="0"/>
          <w:bCs w:val="0"/>
          <w:caps w:val="0"/>
          <w:noProof/>
          <w:sz w:val="22"/>
          <w:szCs w:val="22"/>
        </w:rPr>
      </w:pPr>
      <w:r>
        <w:rPr>
          <w:noProof/>
        </w:rPr>
        <w:t>6.</w:t>
      </w:r>
      <w:r>
        <w:rPr>
          <w:rFonts w:asciiTheme="minorHAnsi" w:eastAsiaTheme="minorEastAsia" w:hAnsiTheme="minorHAnsi" w:cstheme="minorBidi"/>
          <w:b w:val="0"/>
          <w:bCs w:val="0"/>
          <w:caps w:val="0"/>
          <w:noProof/>
          <w:sz w:val="22"/>
          <w:szCs w:val="22"/>
        </w:rPr>
        <w:tab/>
      </w:r>
      <w:r w:rsidRPr="009F23D6">
        <w:rPr>
          <w:noProof/>
          <w:u w:val="single"/>
        </w:rPr>
        <w:t>PODDODAVATELÉ</w:t>
      </w:r>
      <w:r>
        <w:rPr>
          <w:noProof/>
        </w:rPr>
        <w:tab/>
      </w:r>
      <w:r>
        <w:rPr>
          <w:noProof/>
        </w:rPr>
        <w:fldChar w:fldCharType="begin"/>
      </w:r>
      <w:r>
        <w:rPr>
          <w:noProof/>
        </w:rPr>
        <w:instrText xml:space="preserve"> PAGEREF _Toc103669819 \h </w:instrText>
      </w:r>
      <w:r>
        <w:rPr>
          <w:noProof/>
        </w:rPr>
      </w:r>
      <w:r>
        <w:rPr>
          <w:noProof/>
        </w:rPr>
        <w:fldChar w:fldCharType="separate"/>
      </w:r>
      <w:r w:rsidR="00334B95">
        <w:rPr>
          <w:noProof/>
        </w:rPr>
        <w:t>14</w:t>
      </w:r>
      <w:r>
        <w:rPr>
          <w:noProof/>
        </w:rPr>
        <w:fldChar w:fldCharType="end"/>
      </w:r>
    </w:p>
    <w:p w14:paraId="69E62DCF" w14:textId="28550B36" w:rsidR="004536BC" w:rsidRDefault="004536BC">
      <w:pPr>
        <w:pStyle w:val="Obsah1"/>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sidRPr="009F23D6">
        <w:rPr>
          <w:noProof/>
          <w:u w:val="single"/>
        </w:rPr>
        <w:t>ZPŮSOB ZPRACOVÁNÍ NABÍDKOVÉ CENY</w:t>
      </w:r>
      <w:r>
        <w:rPr>
          <w:noProof/>
        </w:rPr>
        <w:tab/>
      </w:r>
      <w:r>
        <w:rPr>
          <w:noProof/>
        </w:rPr>
        <w:fldChar w:fldCharType="begin"/>
      </w:r>
      <w:r>
        <w:rPr>
          <w:noProof/>
        </w:rPr>
        <w:instrText xml:space="preserve"> PAGEREF _Toc103669820 \h </w:instrText>
      </w:r>
      <w:r>
        <w:rPr>
          <w:noProof/>
        </w:rPr>
      </w:r>
      <w:r>
        <w:rPr>
          <w:noProof/>
        </w:rPr>
        <w:fldChar w:fldCharType="separate"/>
      </w:r>
      <w:r w:rsidR="00334B95">
        <w:rPr>
          <w:noProof/>
        </w:rPr>
        <w:t>15</w:t>
      </w:r>
      <w:r>
        <w:rPr>
          <w:noProof/>
        </w:rPr>
        <w:fldChar w:fldCharType="end"/>
      </w:r>
    </w:p>
    <w:p w14:paraId="3E78491F" w14:textId="34032598" w:rsidR="004536BC" w:rsidRDefault="004536BC">
      <w:pPr>
        <w:pStyle w:val="Obsah1"/>
        <w:rPr>
          <w:rFonts w:asciiTheme="minorHAnsi" w:eastAsiaTheme="minorEastAsia" w:hAnsiTheme="minorHAnsi" w:cstheme="minorBidi"/>
          <w:b w:val="0"/>
          <w:bCs w:val="0"/>
          <w:caps w:val="0"/>
          <w:noProof/>
          <w:sz w:val="22"/>
          <w:szCs w:val="22"/>
        </w:rPr>
      </w:pPr>
      <w:r>
        <w:rPr>
          <w:noProof/>
        </w:rPr>
        <w:t>8.</w:t>
      </w:r>
      <w:r>
        <w:rPr>
          <w:rFonts w:asciiTheme="minorHAnsi" w:eastAsiaTheme="minorEastAsia" w:hAnsiTheme="minorHAnsi" w:cstheme="minorBidi"/>
          <w:b w:val="0"/>
          <w:bCs w:val="0"/>
          <w:caps w:val="0"/>
          <w:noProof/>
          <w:sz w:val="22"/>
          <w:szCs w:val="22"/>
        </w:rPr>
        <w:tab/>
      </w:r>
      <w:r w:rsidRPr="009F23D6">
        <w:rPr>
          <w:noProof/>
          <w:u w:val="single"/>
        </w:rPr>
        <w:t>PODMÍNKY PRO PŘEKROČENÍ NABÍDKOVÉ CENY</w:t>
      </w:r>
      <w:r>
        <w:rPr>
          <w:noProof/>
        </w:rPr>
        <w:tab/>
      </w:r>
      <w:r>
        <w:rPr>
          <w:noProof/>
        </w:rPr>
        <w:fldChar w:fldCharType="begin"/>
      </w:r>
      <w:r>
        <w:rPr>
          <w:noProof/>
        </w:rPr>
        <w:instrText xml:space="preserve"> PAGEREF _Toc103669821 \h </w:instrText>
      </w:r>
      <w:r>
        <w:rPr>
          <w:noProof/>
        </w:rPr>
      </w:r>
      <w:r>
        <w:rPr>
          <w:noProof/>
        </w:rPr>
        <w:fldChar w:fldCharType="separate"/>
      </w:r>
      <w:r w:rsidR="00334B95">
        <w:rPr>
          <w:noProof/>
        </w:rPr>
        <w:t>18</w:t>
      </w:r>
      <w:r>
        <w:rPr>
          <w:noProof/>
        </w:rPr>
        <w:fldChar w:fldCharType="end"/>
      </w:r>
    </w:p>
    <w:p w14:paraId="279A0BD2" w14:textId="0350EAE7" w:rsidR="004536BC" w:rsidRDefault="004536BC">
      <w:pPr>
        <w:pStyle w:val="Obsah1"/>
        <w:rPr>
          <w:rFonts w:asciiTheme="minorHAnsi" w:eastAsiaTheme="minorEastAsia" w:hAnsiTheme="minorHAnsi" w:cstheme="minorBidi"/>
          <w:b w:val="0"/>
          <w:bCs w:val="0"/>
          <w:caps w:val="0"/>
          <w:noProof/>
          <w:sz w:val="22"/>
          <w:szCs w:val="22"/>
        </w:rPr>
      </w:pPr>
      <w:r>
        <w:rPr>
          <w:noProof/>
        </w:rPr>
        <w:t>9.</w:t>
      </w:r>
      <w:r>
        <w:rPr>
          <w:rFonts w:asciiTheme="minorHAnsi" w:eastAsiaTheme="minorEastAsia" w:hAnsiTheme="minorHAnsi" w:cstheme="minorBidi"/>
          <w:b w:val="0"/>
          <w:bCs w:val="0"/>
          <w:caps w:val="0"/>
          <w:noProof/>
          <w:sz w:val="22"/>
          <w:szCs w:val="22"/>
        </w:rPr>
        <w:tab/>
      </w:r>
      <w:r w:rsidRPr="009F23D6">
        <w:rPr>
          <w:noProof/>
          <w:u w:val="single"/>
        </w:rPr>
        <w:t>SMLUVNÍ A OBCHODNÍ PODMÍNKY</w:t>
      </w:r>
      <w:r>
        <w:rPr>
          <w:noProof/>
        </w:rPr>
        <w:tab/>
      </w:r>
      <w:r>
        <w:rPr>
          <w:noProof/>
        </w:rPr>
        <w:fldChar w:fldCharType="begin"/>
      </w:r>
      <w:r>
        <w:rPr>
          <w:noProof/>
        </w:rPr>
        <w:instrText xml:space="preserve"> PAGEREF _Toc103669822 \h </w:instrText>
      </w:r>
      <w:r>
        <w:rPr>
          <w:noProof/>
        </w:rPr>
      </w:r>
      <w:r>
        <w:rPr>
          <w:noProof/>
        </w:rPr>
        <w:fldChar w:fldCharType="separate"/>
      </w:r>
      <w:r w:rsidR="00334B95">
        <w:rPr>
          <w:noProof/>
        </w:rPr>
        <w:t>18</w:t>
      </w:r>
      <w:r>
        <w:rPr>
          <w:noProof/>
        </w:rPr>
        <w:fldChar w:fldCharType="end"/>
      </w:r>
    </w:p>
    <w:p w14:paraId="5BC43DCC" w14:textId="6F261528" w:rsidR="004536BC" w:rsidRDefault="004536BC">
      <w:pPr>
        <w:pStyle w:val="Obsah1"/>
        <w:rPr>
          <w:rFonts w:asciiTheme="minorHAnsi" w:eastAsiaTheme="minorEastAsia" w:hAnsiTheme="minorHAnsi" w:cstheme="minorBidi"/>
          <w:b w:val="0"/>
          <w:bCs w:val="0"/>
          <w:caps w:val="0"/>
          <w:noProof/>
          <w:sz w:val="22"/>
          <w:szCs w:val="22"/>
        </w:rPr>
      </w:pPr>
      <w:r>
        <w:rPr>
          <w:noProof/>
        </w:rPr>
        <w:t>10.</w:t>
      </w:r>
      <w:r>
        <w:rPr>
          <w:rFonts w:asciiTheme="minorHAnsi" w:eastAsiaTheme="minorEastAsia" w:hAnsiTheme="minorHAnsi" w:cstheme="minorBidi"/>
          <w:b w:val="0"/>
          <w:bCs w:val="0"/>
          <w:caps w:val="0"/>
          <w:noProof/>
          <w:sz w:val="22"/>
          <w:szCs w:val="22"/>
        </w:rPr>
        <w:tab/>
      </w:r>
      <w:r w:rsidRPr="009F23D6">
        <w:rPr>
          <w:noProof/>
          <w:u w:val="single"/>
        </w:rPr>
        <w:t>DALŠÍ TECHNICKÉ PODMÍNKY ZADAVATELE</w:t>
      </w:r>
      <w:r>
        <w:rPr>
          <w:noProof/>
        </w:rPr>
        <w:tab/>
      </w:r>
      <w:r>
        <w:rPr>
          <w:noProof/>
        </w:rPr>
        <w:fldChar w:fldCharType="begin"/>
      </w:r>
      <w:r>
        <w:rPr>
          <w:noProof/>
        </w:rPr>
        <w:instrText xml:space="preserve"> PAGEREF _Toc103669823 \h </w:instrText>
      </w:r>
      <w:r>
        <w:rPr>
          <w:noProof/>
        </w:rPr>
      </w:r>
      <w:r>
        <w:rPr>
          <w:noProof/>
        </w:rPr>
        <w:fldChar w:fldCharType="separate"/>
      </w:r>
      <w:r w:rsidR="00334B95">
        <w:rPr>
          <w:noProof/>
        </w:rPr>
        <w:t>20</w:t>
      </w:r>
      <w:r>
        <w:rPr>
          <w:noProof/>
        </w:rPr>
        <w:fldChar w:fldCharType="end"/>
      </w:r>
    </w:p>
    <w:p w14:paraId="12839207" w14:textId="4CE6469A" w:rsidR="004536BC" w:rsidRDefault="004536BC">
      <w:pPr>
        <w:pStyle w:val="Obsah1"/>
        <w:rPr>
          <w:rFonts w:asciiTheme="minorHAnsi" w:eastAsiaTheme="minorEastAsia" w:hAnsiTheme="minorHAnsi" w:cstheme="minorBidi"/>
          <w:b w:val="0"/>
          <w:bCs w:val="0"/>
          <w:caps w:val="0"/>
          <w:noProof/>
          <w:sz w:val="22"/>
          <w:szCs w:val="22"/>
        </w:rPr>
      </w:pPr>
      <w:r>
        <w:rPr>
          <w:noProof/>
        </w:rPr>
        <w:t>11.</w:t>
      </w:r>
      <w:r>
        <w:rPr>
          <w:rFonts w:asciiTheme="minorHAnsi" w:eastAsiaTheme="minorEastAsia" w:hAnsiTheme="minorHAnsi" w:cstheme="minorBidi"/>
          <w:b w:val="0"/>
          <w:bCs w:val="0"/>
          <w:caps w:val="0"/>
          <w:noProof/>
          <w:sz w:val="22"/>
          <w:szCs w:val="22"/>
        </w:rPr>
        <w:tab/>
      </w:r>
      <w:r w:rsidRPr="009F23D6">
        <w:rPr>
          <w:noProof/>
          <w:u w:val="single"/>
        </w:rPr>
        <w:t>ZPŮSOB HODNOCENÍ NABÍDEK</w:t>
      </w:r>
      <w:r>
        <w:rPr>
          <w:noProof/>
        </w:rPr>
        <w:tab/>
      </w:r>
      <w:r>
        <w:rPr>
          <w:noProof/>
        </w:rPr>
        <w:fldChar w:fldCharType="begin"/>
      </w:r>
      <w:r>
        <w:rPr>
          <w:noProof/>
        </w:rPr>
        <w:instrText xml:space="preserve"> PAGEREF _Toc103669824 \h </w:instrText>
      </w:r>
      <w:r>
        <w:rPr>
          <w:noProof/>
        </w:rPr>
      </w:r>
      <w:r>
        <w:rPr>
          <w:noProof/>
        </w:rPr>
        <w:fldChar w:fldCharType="separate"/>
      </w:r>
      <w:r w:rsidR="00334B95">
        <w:rPr>
          <w:noProof/>
        </w:rPr>
        <w:t>21</w:t>
      </w:r>
      <w:r>
        <w:rPr>
          <w:noProof/>
        </w:rPr>
        <w:fldChar w:fldCharType="end"/>
      </w:r>
    </w:p>
    <w:p w14:paraId="5C85E4FE" w14:textId="6A4E0F44" w:rsidR="004536BC" w:rsidRDefault="004536BC">
      <w:pPr>
        <w:pStyle w:val="Obsah1"/>
        <w:rPr>
          <w:rFonts w:asciiTheme="minorHAnsi" w:eastAsiaTheme="minorEastAsia" w:hAnsiTheme="minorHAnsi" w:cstheme="minorBidi"/>
          <w:b w:val="0"/>
          <w:bCs w:val="0"/>
          <w:caps w:val="0"/>
          <w:noProof/>
          <w:sz w:val="22"/>
          <w:szCs w:val="22"/>
        </w:rPr>
      </w:pPr>
      <w:r>
        <w:rPr>
          <w:noProof/>
        </w:rPr>
        <w:t>12.</w:t>
      </w:r>
      <w:r>
        <w:rPr>
          <w:rFonts w:asciiTheme="minorHAnsi" w:eastAsiaTheme="minorEastAsia" w:hAnsiTheme="minorHAnsi" w:cstheme="minorBidi"/>
          <w:b w:val="0"/>
          <w:bCs w:val="0"/>
          <w:caps w:val="0"/>
          <w:noProof/>
          <w:sz w:val="22"/>
          <w:szCs w:val="22"/>
        </w:rPr>
        <w:tab/>
      </w:r>
      <w:r w:rsidRPr="009F23D6">
        <w:rPr>
          <w:noProof/>
          <w:u w:val="single"/>
        </w:rPr>
        <w:t>LHŮTA A ZPŮSOB PODÁNÍ NABÍDEK</w:t>
      </w:r>
      <w:r>
        <w:rPr>
          <w:noProof/>
        </w:rPr>
        <w:tab/>
      </w:r>
      <w:r>
        <w:rPr>
          <w:noProof/>
        </w:rPr>
        <w:fldChar w:fldCharType="begin"/>
      </w:r>
      <w:r>
        <w:rPr>
          <w:noProof/>
        </w:rPr>
        <w:instrText xml:space="preserve"> PAGEREF _Toc103669825 \h </w:instrText>
      </w:r>
      <w:r>
        <w:rPr>
          <w:noProof/>
        </w:rPr>
      </w:r>
      <w:r>
        <w:rPr>
          <w:noProof/>
        </w:rPr>
        <w:fldChar w:fldCharType="separate"/>
      </w:r>
      <w:r w:rsidR="00334B95">
        <w:rPr>
          <w:noProof/>
        </w:rPr>
        <w:t>21</w:t>
      </w:r>
      <w:r>
        <w:rPr>
          <w:noProof/>
        </w:rPr>
        <w:fldChar w:fldCharType="end"/>
      </w:r>
    </w:p>
    <w:p w14:paraId="17AEC4EF" w14:textId="2955D847" w:rsidR="004536BC" w:rsidRDefault="004536BC">
      <w:pPr>
        <w:pStyle w:val="Obsah1"/>
        <w:rPr>
          <w:rFonts w:asciiTheme="minorHAnsi" w:eastAsiaTheme="minorEastAsia" w:hAnsiTheme="minorHAnsi" w:cstheme="minorBidi"/>
          <w:b w:val="0"/>
          <w:bCs w:val="0"/>
          <w:caps w:val="0"/>
          <w:noProof/>
          <w:sz w:val="22"/>
          <w:szCs w:val="22"/>
        </w:rPr>
      </w:pPr>
      <w:r>
        <w:rPr>
          <w:noProof/>
        </w:rPr>
        <w:t>13.</w:t>
      </w:r>
      <w:r>
        <w:rPr>
          <w:rFonts w:asciiTheme="minorHAnsi" w:eastAsiaTheme="minorEastAsia" w:hAnsiTheme="minorHAnsi" w:cstheme="minorBidi"/>
          <w:b w:val="0"/>
          <w:bCs w:val="0"/>
          <w:caps w:val="0"/>
          <w:noProof/>
          <w:sz w:val="22"/>
          <w:szCs w:val="22"/>
        </w:rPr>
        <w:tab/>
      </w:r>
      <w:r w:rsidRPr="009F23D6">
        <w:rPr>
          <w:noProof/>
          <w:u w:val="single"/>
        </w:rPr>
        <w:t>OTEVÍRÁNÍ NABÍDEK</w:t>
      </w:r>
      <w:r>
        <w:rPr>
          <w:noProof/>
        </w:rPr>
        <w:tab/>
      </w:r>
      <w:r>
        <w:rPr>
          <w:noProof/>
        </w:rPr>
        <w:fldChar w:fldCharType="begin"/>
      </w:r>
      <w:r>
        <w:rPr>
          <w:noProof/>
        </w:rPr>
        <w:instrText xml:space="preserve"> PAGEREF _Toc103669826 \h </w:instrText>
      </w:r>
      <w:r>
        <w:rPr>
          <w:noProof/>
        </w:rPr>
      </w:r>
      <w:r>
        <w:rPr>
          <w:noProof/>
        </w:rPr>
        <w:fldChar w:fldCharType="separate"/>
      </w:r>
      <w:r w:rsidR="00334B95">
        <w:rPr>
          <w:noProof/>
        </w:rPr>
        <w:t>22</w:t>
      </w:r>
      <w:r>
        <w:rPr>
          <w:noProof/>
        </w:rPr>
        <w:fldChar w:fldCharType="end"/>
      </w:r>
    </w:p>
    <w:p w14:paraId="26C5C471" w14:textId="6BF4BB34" w:rsidR="004536BC" w:rsidRDefault="004536BC">
      <w:pPr>
        <w:pStyle w:val="Obsah1"/>
        <w:rPr>
          <w:rFonts w:asciiTheme="minorHAnsi" w:eastAsiaTheme="minorEastAsia" w:hAnsiTheme="minorHAnsi" w:cstheme="minorBidi"/>
          <w:b w:val="0"/>
          <w:bCs w:val="0"/>
          <w:caps w:val="0"/>
          <w:noProof/>
          <w:sz w:val="22"/>
          <w:szCs w:val="22"/>
        </w:rPr>
      </w:pPr>
      <w:r>
        <w:rPr>
          <w:noProof/>
        </w:rPr>
        <w:t>14.</w:t>
      </w:r>
      <w:r>
        <w:rPr>
          <w:rFonts w:asciiTheme="minorHAnsi" w:eastAsiaTheme="minorEastAsia" w:hAnsiTheme="minorHAnsi" w:cstheme="minorBidi"/>
          <w:b w:val="0"/>
          <w:bCs w:val="0"/>
          <w:caps w:val="0"/>
          <w:noProof/>
          <w:sz w:val="22"/>
          <w:szCs w:val="22"/>
        </w:rPr>
        <w:tab/>
      </w:r>
      <w:r w:rsidRPr="009F23D6">
        <w:rPr>
          <w:noProof/>
          <w:u w:val="single"/>
        </w:rPr>
        <w:t>JISTOTA</w:t>
      </w:r>
      <w:r>
        <w:rPr>
          <w:noProof/>
        </w:rPr>
        <w:tab/>
      </w:r>
      <w:r>
        <w:rPr>
          <w:noProof/>
        </w:rPr>
        <w:fldChar w:fldCharType="begin"/>
      </w:r>
      <w:r>
        <w:rPr>
          <w:noProof/>
        </w:rPr>
        <w:instrText xml:space="preserve"> PAGEREF _Toc103669827 \h </w:instrText>
      </w:r>
      <w:r>
        <w:rPr>
          <w:noProof/>
        </w:rPr>
      </w:r>
      <w:r>
        <w:rPr>
          <w:noProof/>
        </w:rPr>
        <w:fldChar w:fldCharType="separate"/>
      </w:r>
      <w:r w:rsidR="00334B95">
        <w:rPr>
          <w:noProof/>
        </w:rPr>
        <w:t>22</w:t>
      </w:r>
      <w:r>
        <w:rPr>
          <w:noProof/>
        </w:rPr>
        <w:fldChar w:fldCharType="end"/>
      </w:r>
    </w:p>
    <w:p w14:paraId="0C0DDEB2" w14:textId="7A6C8520" w:rsidR="004536BC" w:rsidRDefault="004536BC">
      <w:pPr>
        <w:pStyle w:val="Obsah1"/>
        <w:rPr>
          <w:rFonts w:asciiTheme="minorHAnsi" w:eastAsiaTheme="minorEastAsia" w:hAnsiTheme="minorHAnsi" w:cstheme="minorBidi"/>
          <w:b w:val="0"/>
          <w:bCs w:val="0"/>
          <w:caps w:val="0"/>
          <w:noProof/>
          <w:sz w:val="22"/>
          <w:szCs w:val="22"/>
        </w:rPr>
      </w:pPr>
      <w:r>
        <w:rPr>
          <w:noProof/>
        </w:rPr>
        <w:t>15.</w:t>
      </w:r>
      <w:r>
        <w:rPr>
          <w:rFonts w:asciiTheme="minorHAnsi" w:eastAsiaTheme="minorEastAsia" w:hAnsiTheme="minorHAnsi" w:cstheme="minorBidi"/>
          <w:b w:val="0"/>
          <w:bCs w:val="0"/>
          <w:caps w:val="0"/>
          <w:noProof/>
          <w:sz w:val="22"/>
          <w:szCs w:val="22"/>
        </w:rPr>
        <w:tab/>
      </w:r>
      <w:r w:rsidRPr="009F23D6">
        <w:rPr>
          <w:noProof/>
          <w:u w:val="single"/>
        </w:rPr>
        <w:t>ZÁRUČNÍ PODMÍNKY, BANKOVNÍ ZÁRUKY</w:t>
      </w:r>
      <w:r>
        <w:rPr>
          <w:noProof/>
        </w:rPr>
        <w:tab/>
      </w:r>
      <w:r>
        <w:rPr>
          <w:noProof/>
        </w:rPr>
        <w:fldChar w:fldCharType="begin"/>
      </w:r>
      <w:r>
        <w:rPr>
          <w:noProof/>
        </w:rPr>
        <w:instrText xml:space="preserve"> PAGEREF _Toc103669828 \h </w:instrText>
      </w:r>
      <w:r>
        <w:rPr>
          <w:noProof/>
        </w:rPr>
      </w:r>
      <w:r>
        <w:rPr>
          <w:noProof/>
        </w:rPr>
        <w:fldChar w:fldCharType="separate"/>
      </w:r>
      <w:r w:rsidR="00334B95">
        <w:rPr>
          <w:noProof/>
        </w:rPr>
        <w:t>23</w:t>
      </w:r>
      <w:r>
        <w:rPr>
          <w:noProof/>
        </w:rPr>
        <w:fldChar w:fldCharType="end"/>
      </w:r>
    </w:p>
    <w:p w14:paraId="0B251C9F" w14:textId="0C2AEE5A" w:rsidR="004536BC" w:rsidRDefault="004536BC">
      <w:pPr>
        <w:pStyle w:val="Obsah1"/>
        <w:rPr>
          <w:rFonts w:asciiTheme="minorHAnsi" w:eastAsiaTheme="minorEastAsia" w:hAnsiTheme="minorHAnsi" w:cstheme="minorBidi"/>
          <w:b w:val="0"/>
          <w:bCs w:val="0"/>
          <w:caps w:val="0"/>
          <w:noProof/>
          <w:sz w:val="22"/>
          <w:szCs w:val="22"/>
        </w:rPr>
      </w:pPr>
      <w:r>
        <w:rPr>
          <w:noProof/>
        </w:rPr>
        <w:t>16.</w:t>
      </w:r>
      <w:r>
        <w:rPr>
          <w:rFonts w:asciiTheme="minorHAnsi" w:eastAsiaTheme="minorEastAsia" w:hAnsiTheme="minorHAnsi" w:cstheme="minorBidi"/>
          <w:b w:val="0"/>
          <w:bCs w:val="0"/>
          <w:caps w:val="0"/>
          <w:noProof/>
          <w:sz w:val="22"/>
          <w:szCs w:val="22"/>
        </w:rPr>
        <w:tab/>
      </w:r>
      <w:r w:rsidRPr="009F23D6">
        <w:rPr>
          <w:noProof/>
          <w:u w:val="single"/>
        </w:rPr>
        <w:t>ZPRACOVÁNÍ NABÍDEK</w:t>
      </w:r>
      <w:r>
        <w:rPr>
          <w:noProof/>
        </w:rPr>
        <w:tab/>
      </w:r>
      <w:r>
        <w:rPr>
          <w:noProof/>
        </w:rPr>
        <w:fldChar w:fldCharType="begin"/>
      </w:r>
      <w:r>
        <w:rPr>
          <w:noProof/>
        </w:rPr>
        <w:instrText xml:space="preserve"> PAGEREF _Toc103669829 \h </w:instrText>
      </w:r>
      <w:r>
        <w:rPr>
          <w:noProof/>
        </w:rPr>
      </w:r>
      <w:r>
        <w:rPr>
          <w:noProof/>
        </w:rPr>
        <w:fldChar w:fldCharType="separate"/>
      </w:r>
      <w:r w:rsidR="00334B95">
        <w:rPr>
          <w:noProof/>
        </w:rPr>
        <w:t>25</w:t>
      </w:r>
      <w:r>
        <w:rPr>
          <w:noProof/>
        </w:rPr>
        <w:fldChar w:fldCharType="end"/>
      </w:r>
    </w:p>
    <w:p w14:paraId="29C7BDF4" w14:textId="27A05D7A" w:rsidR="004536BC" w:rsidRDefault="004536BC">
      <w:pPr>
        <w:pStyle w:val="Obsah1"/>
        <w:rPr>
          <w:rFonts w:asciiTheme="minorHAnsi" w:eastAsiaTheme="minorEastAsia" w:hAnsiTheme="minorHAnsi" w:cstheme="minorBidi"/>
          <w:b w:val="0"/>
          <w:bCs w:val="0"/>
          <w:caps w:val="0"/>
          <w:noProof/>
          <w:sz w:val="22"/>
          <w:szCs w:val="22"/>
        </w:rPr>
      </w:pPr>
      <w:r>
        <w:rPr>
          <w:noProof/>
        </w:rPr>
        <w:t>17.</w:t>
      </w:r>
      <w:r>
        <w:rPr>
          <w:rFonts w:asciiTheme="minorHAnsi" w:eastAsiaTheme="minorEastAsia" w:hAnsiTheme="minorHAnsi" w:cstheme="minorBidi"/>
          <w:b w:val="0"/>
          <w:bCs w:val="0"/>
          <w:caps w:val="0"/>
          <w:noProof/>
          <w:sz w:val="22"/>
          <w:szCs w:val="22"/>
        </w:rPr>
        <w:tab/>
      </w:r>
      <w:r w:rsidRPr="009F23D6">
        <w:rPr>
          <w:noProof/>
          <w:u w:val="single"/>
        </w:rPr>
        <w:t>ZADÁVACÍ LHŮTA</w:t>
      </w:r>
      <w:r>
        <w:rPr>
          <w:noProof/>
        </w:rPr>
        <w:tab/>
      </w:r>
      <w:r>
        <w:rPr>
          <w:noProof/>
        </w:rPr>
        <w:fldChar w:fldCharType="begin"/>
      </w:r>
      <w:r>
        <w:rPr>
          <w:noProof/>
        </w:rPr>
        <w:instrText xml:space="preserve"> PAGEREF _Toc103669830 \h </w:instrText>
      </w:r>
      <w:r>
        <w:rPr>
          <w:noProof/>
        </w:rPr>
      </w:r>
      <w:r>
        <w:rPr>
          <w:noProof/>
        </w:rPr>
        <w:fldChar w:fldCharType="separate"/>
      </w:r>
      <w:r w:rsidR="00334B95">
        <w:rPr>
          <w:noProof/>
        </w:rPr>
        <w:t>25</w:t>
      </w:r>
      <w:r>
        <w:rPr>
          <w:noProof/>
        </w:rPr>
        <w:fldChar w:fldCharType="end"/>
      </w:r>
    </w:p>
    <w:p w14:paraId="6ECF0A56" w14:textId="77FAC155" w:rsidR="004536BC" w:rsidRDefault="004536BC">
      <w:pPr>
        <w:pStyle w:val="Obsah1"/>
        <w:rPr>
          <w:rFonts w:asciiTheme="minorHAnsi" w:eastAsiaTheme="minorEastAsia" w:hAnsiTheme="minorHAnsi" w:cstheme="minorBidi"/>
          <w:b w:val="0"/>
          <w:bCs w:val="0"/>
          <w:caps w:val="0"/>
          <w:noProof/>
          <w:sz w:val="22"/>
          <w:szCs w:val="22"/>
        </w:rPr>
      </w:pPr>
      <w:r>
        <w:rPr>
          <w:noProof/>
        </w:rPr>
        <w:t>18.</w:t>
      </w:r>
      <w:r>
        <w:rPr>
          <w:rFonts w:asciiTheme="minorHAnsi" w:eastAsiaTheme="minorEastAsia" w:hAnsiTheme="minorHAnsi" w:cstheme="minorBidi"/>
          <w:b w:val="0"/>
          <w:bCs w:val="0"/>
          <w:caps w:val="0"/>
          <w:noProof/>
          <w:sz w:val="22"/>
          <w:szCs w:val="22"/>
        </w:rPr>
        <w:tab/>
      </w:r>
      <w:r w:rsidRPr="009F23D6">
        <w:rPr>
          <w:noProof/>
          <w:u w:val="single"/>
        </w:rPr>
        <w:t>VYSVĚTLENÍ ZADÁVACÍ DOKUMENTACE A PROHLÍDKA MÍSTA PLNĚNÍ</w:t>
      </w:r>
      <w:r>
        <w:rPr>
          <w:noProof/>
        </w:rPr>
        <w:tab/>
      </w:r>
      <w:r>
        <w:rPr>
          <w:noProof/>
        </w:rPr>
        <w:fldChar w:fldCharType="begin"/>
      </w:r>
      <w:r>
        <w:rPr>
          <w:noProof/>
        </w:rPr>
        <w:instrText xml:space="preserve"> PAGEREF _Toc103669831 \h </w:instrText>
      </w:r>
      <w:r>
        <w:rPr>
          <w:noProof/>
        </w:rPr>
      </w:r>
      <w:r>
        <w:rPr>
          <w:noProof/>
        </w:rPr>
        <w:fldChar w:fldCharType="separate"/>
      </w:r>
      <w:r w:rsidR="00334B95">
        <w:rPr>
          <w:noProof/>
        </w:rPr>
        <w:t>25</w:t>
      </w:r>
      <w:r>
        <w:rPr>
          <w:noProof/>
        </w:rPr>
        <w:fldChar w:fldCharType="end"/>
      </w:r>
    </w:p>
    <w:p w14:paraId="07737C45" w14:textId="177A591A" w:rsidR="004536BC" w:rsidRDefault="004536BC">
      <w:pPr>
        <w:pStyle w:val="Obsah1"/>
        <w:rPr>
          <w:rFonts w:asciiTheme="minorHAnsi" w:eastAsiaTheme="minorEastAsia" w:hAnsiTheme="minorHAnsi" w:cstheme="minorBidi"/>
          <w:b w:val="0"/>
          <w:bCs w:val="0"/>
          <w:caps w:val="0"/>
          <w:noProof/>
          <w:sz w:val="22"/>
          <w:szCs w:val="22"/>
        </w:rPr>
      </w:pPr>
      <w:r>
        <w:rPr>
          <w:noProof/>
        </w:rPr>
        <w:t>19.</w:t>
      </w:r>
      <w:r>
        <w:rPr>
          <w:rFonts w:asciiTheme="minorHAnsi" w:eastAsiaTheme="minorEastAsia" w:hAnsiTheme="minorHAnsi" w:cstheme="minorBidi"/>
          <w:b w:val="0"/>
          <w:bCs w:val="0"/>
          <w:caps w:val="0"/>
          <w:noProof/>
          <w:sz w:val="22"/>
          <w:szCs w:val="22"/>
        </w:rPr>
        <w:tab/>
      </w:r>
      <w:r w:rsidRPr="009F23D6">
        <w:rPr>
          <w:noProof/>
          <w:u w:val="single"/>
        </w:rPr>
        <w:t>PODMÍNKY PRO UZAVŘENÍ SMLOUVY O DÍLO</w:t>
      </w:r>
      <w:r>
        <w:rPr>
          <w:noProof/>
        </w:rPr>
        <w:tab/>
      </w:r>
      <w:r>
        <w:rPr>
          <w:noProof/>
        </w:rPr>
        <w:fldChar w:fldCharType="begin"/>
      </w:r>
      <w:r>
        <w:rPr>
          <w:noProof/>
        </w:rPr>
        <w:instrText xml:space="preserve"> PAGEREF _Toc103669834 \h </w:instrText>
      </w:r>
      <w:r>
        <w:rPr>
          <w:noProof/>
        </w:rPr>
      </w:r>
      <w:r>
        <w:rPr>
          <w:noProof/>
        </w:rPr>
        <w:fldChar w:fldCharType="separate"/>
      </w:r>
      <w:r w:rsidR="00334B95">
        <w:rPr>
          <w:noProof/>
        </w:rPr>
        <w:t>26</w:t>
      </w:r>
      <w:r>
        <w:rPr>
          <w:noProof/>
        </w:rPr>
        <w:fldChar w:fldCharType="end"/>
      </w:r>
    </w:p>
    <w:p w14:paraId="74731018" w14:textId="128ED143" w:rsidR="004536BC" w:rsidRDefault="004536BC">
      <w:pPr>
        <w:pStyle w:val="Obsah1"/>
        <w:rPr>
          <w:rFonts w:asciiTheme="minorHAnsi" w:eastAsiaTheme="minorEastAsia" w:hAnsiTheme="minorHAnsi" w:cstheme="minorBidi"/>
          <w:b w:val="0"/>
          <w:bCs w:val="0"/>
          <w:caps w:val="0"/>
          <w:noProof/>
          <w:sz w:val="22"/>
          <w:szCs w:val="22"/>
        </w:rPr>
      </w:pPr>
      <w:r>
        <w:rPr>
          <w:noProof/>
        </w:rPr>
        <w:t>20.</w:t>
      </w:r>
      <w:r>
        <w:rPr>
          <w:rFonts w:asciiTheme="minorHAnsi" w:eastAsiaTheme="minorEastAsia" w:hAnsiTheme="minorHAnsi" w:cstheme="minorBidi"/>
          <w:b w:val="0"/>
          <w:bCs w:val="0"/>
          <w:caps w:val="0"/>
          <w:noProof/>
          <w:sz w:val="22"/>
          <w:szCs w:val="22"/>
        </w:rPr>
        <w:tab/>
      </w:r>
      <w:r w:rsidRPr="009F23D6">
        <w:rPr>
          <w:noProof/>
          <w:u w:val="single"/>
        </w:rPr>
        <w:t>DALŠÍ PODMÍNKY A VYHRAZENÁ PRÁVA ZADAVATELE</w:t>
      </w:r>
      <w:r>
        <w:rPr>
          <w:noProof/>
        </w:rPr>
        <w:tab/>
      </w:r>
      <w:r>
        <w:rPr>
          <w:noProof/>
        </w:rPr>
        <w:fldChar w:fldCharType="begin"/>
      </w:r>
      <w:r>
        <w:rPr>
          <w:noProof/>
        </w:rPr>
        <w:instrText xml:space="preserve"> PAGEREF _Toc103669835 \h </w:instrText>
      </w:r>
      <w:r>
        <w:rPr>
          <w:noProof/>
        </w:rPr>
      </w:r>
      <w:r>
        <w:rPr>
          <w:noProof/>
        </w:rPr>
        <w:fldChar w:fldCharType="separate"/>
      </w:r>
      <w:r w:rsidR="00334B95">
        <w:rPr>
          <w:noProof/>
        </w:rPr>
        <w:t>26</w:t>
      </w:r>
      <w:r>
        <w:rPr>
          <w:noProof/>
        </w:rPr>
        <w:fldChar w:fldCharType="end"/>
      </w:r>
    </w:p>
    <w:p w14:paraId="7D3D6F49" w14:textId="428A5581" w:rsidR="004536BC" w:rsidRDefault="004536BC">
      <w:pPr>
        <w:pStyle w:val="Obsah1"/>
        <w:rPr>
          <w:rFonts w:asciiTheme="minorHAnsi" w:eastAsiaTheme="minorEastAsia" w:hAnsiTheme="minorHAnsi" w:cstheme="minorBidi"/>
          <w:b w:val="0"/>
          <w:bCs w:val="0"/>
          <w:caps w:val="0"/>
          <w:noProof/>
          <w:sz w:val="22"/>
          <w:szCs w:val="22"/>
        </w:rPr>
      </w:pPr>
      <w:r>
        <w:rPr>
          <w:noProof/>
        </w:rPr>
        <w:t>21.</w:t>
      </w:r>
      <w:r>
        <w:rPr>
          <w:rFonts w:asciiTheme="minorHAnsi" w:eastAsiaTheme="minorEastAsia" w:hAnsiTheme="minorHAnsi" w:cstheme="minorBidi"/>
          <w:b w:val="0"/>
          <w:bCs w:val="0"/>
          <w:caps w:val="0"/>
          <w:noProof/>
          <w:sz w:val="22"/>
          <w:szCs w:val="22"/>
        </w:rPr>
        <w:tab/>
      </w:r>
      <w:r w:rsidRPr="009F23D6">
        <w:rPr>
          <w:noProof/>
          <w:u w:val="single"/>
        </w:rPr>
        <w:t>ZÁVĚREČNÁ USTANOVENÍ</w:t>
      </w:r>
      <w:r>
        <w:rPr>
          <w:noProof/>
        </w:rPr>
        <w:tab/>
      </w:r>
      <w:r>
        <w:rPr>
          <w:noProof/>
        </w:rPr>
        <w:fldChar w:fldCharType="begin"/>
      </w:r>
      <w:r>
        <w:rPr>
          <w:noProof/>
        </w:rPr>
        <w:instrText xml:space="preserve"> PAGEREF _Toc103669836 \h </w:instrText>
      </w:r>
      <w:r>
        <w:rPr>
          <w:noProof/>
        </w:rPr>
      </w:r>
      <w:r>
        <w:rPr>
          <w:noProof/>
        </w:rPr>
        <w:fldChar w:fldCharType="separate"/>
      </w:r>
      <w:r w:rsidR="00334B95">
        <w:rPr>
          <w:noProof/>
        </w:rPr>
        <w:t>27</w:t>
      </w:r>
      <w:r>
        <w:rPr>
          <w:noProof/>
        </w:rPr>
        <w:fldChar w:fldCharType="end"/>
      </w:r>
    </w:p>
    <w:p w14:paraId="17EF8FBF" w14:textId="38E34C6A" w:rsidR="005762EB" w:rsidRDefault="00653EF8" w:rsidP="00766070">
      <w:pPr>
        <w:rPr>
          <w:b/>
          <w:bCs/>
          <w:caps/>
        </w:rPr>
      </w:pPr>
      <w:r>
        <w:rPr>
          <w:b/>
          <w:bCs/>
          <w:caps/>
          <w:smallCaps/>
          <w:sz w:val="20"/>
          <w:szCs w:val="20"/>
        </w:rPr>
        <w:fldChar w:fldCharType="end"/>
      </w:r>
    </w:p>
    <w:p w14:paraId="5C6A55BF" w14:textId="77777777" w:rsidR="004361A2" w:rsidRDefault="004361A2" w:rsidP="00766070">
      <w:pPr>
        <w:rPr>
          <w:sz w:val="20"/>
          <w:szCs w:val="20"/>
        </w:rPr>
      </w:pPr>
    </w:p>
    <w:p w14:paraId="76686589" w14:textId="06F90A9D" w:rsidR="00E97790" w:rsidRDefault="00E97790" w:rsidP="00766070">
      <w:pPr>
        <w:rPr>
          <w:sz w:val="20"/>
          <w:szCs w:val="20"/>
        </w:rPr>
      </w:pPr>
    </w:p>
    <w:p w14:paraId="1B18D16D" w14:textId="126A917D" w:rsidR="00445547" w:rsidRDefault="00445547" w:rsidP="00766070">
      <w:pPr>
        <w:rPr>
          <w:sz w:val="20"/>
          <w:szCs w:val="20"/>
        </w:rPr>
      </w:pPr>
    </w:p>
    <w:p w14:paraId="1D5C1765" w14:textId="77777777" w:rsidR="004536BC" w:rsidRDefault="004536BC" w:rsidP="00766070">
      <w:pPr>
        <w:rPr>
          <w:sz w:val="20"/>
          <w:szCs w:val="20"/>
        </w:rPr>
      </w:pPr>
    </w:p>
    <w:p w14:paraId="4B2E2EE9" w14:textId="77777777" w:rsidR="00445547" w:rsidRDefault="00445547" w:rsidP="00766070">
      <w:pPr>
        <w:rPr>
          <w:sz w:val="20"/>
          <w:szCs w:val="20"/>
        </w:rPr>
      </w:pPr>
    </w:p>
    <w:p w14:paraId="1E0C4137" w14:textId="77777777" w:rsidR="00E97790" w:rsidRDefault="00E97790" w:rsidP="00766070">
      <w:pPr>
        <w:rPr>
          <w:sz w:val="20"/>
          <w:szCs w:val="20"/>
        </w:rPr>
      </w:pPr>
    </w:p>
    <w:p w14:paraId="572EABFA" w14:textId="77777777" w:rsidR="00FD4D4C" w:rsidRPr="005F0DEB" w:rsidRDefault="00FD4D4C" w:rsidP="00FD4D4C">
      <w:pPr>
        <w:pStyle w:val="Nadpis5"/>
        <w:rPr>
          <w:rFonts w:ascii="Arial" w:eastAsia="Arial Unicode MS" w:hAnsi="Arial" w:cs="Arial"/>
          <w:b/>
          <w:bCs/>
          <w:color w:val="auto"/>
          <w:sz w:val="22"/>
          <w:szCs w:val="22"/>
        </w:rPr>
      </w:pPr>
      <w:r w:rsidRPr="005F0DEB">
        <w:rPr>
          <w:rFonts w:ascii="Arial" w:eastAsia="Arial Unicode MS" w:hAnsi="Arial" w:cs="Arial"/>
          <w:b/>
          <w:bCs/>
          <w:color w:val="auto"/>
          <w:sz w:val="22"/>
          <w:szCs w:val="22"/>
        </w:rPr>
        <w:t xml:space="preserve">Přílohy ZD v elektronické podobě: </w:t>
      </w:r>
    </w:p>
    <w:p w14:paraId="34887D39" w14:textId="24DF7F4B" w:rsidR="00A00D45" w:rsidRPr="00613800" w:rsidRDefault="00A00D45" w:rsidP="00A00D45">
      <w:pPr>
        <w:pStyle w:val="Nadpis5"/>
        <w:rPr>
          <w:rFonts w:ascii="Arial" w:eastAsia="Arial Unicode MS" w:hAnsi="Arial" w:cs="Arial"/>
          <w:color w:val="FF0000"/>
          <w:sz w:val="22"/>
          <w:szCs w:val="22"/>
        </w:rPr>
      </w:pPr>
      <w:r w:rsidRPr="00653EF8">
        <w:rPr>
          <w:rFonts w:ascii="Arial" w:eastAsia="Arial Unicode MS" w:hAnsi="Arial" w:cs="Arial"/>
          <w:color w:val="auto"/>
          <w:sz w:val="22"/>
        </w:rPr>
        <w:t xml:space="preserve">Příloha č. 1 </w:t>
      </w:r>
      <w:r w:rsidRPr="00653EF8">
        <w:rPr>
          <w:rFonts w:ascii="Arial" w:eastAsia="Arial Unicode MS" w:hAnsi="Arial" w:cs="Arial"/>
          <w:color w:val="auto"/>
          <w:sz w:val="22"/>
        </w:rPr>
        <w:tab/>
      </w:r>
      <w:r w:rsidR="006C1709">
        <w:rPr>
          <w:rFonts w:ascii="Arial" w:eastAsia="Arial Unicode MS" w:hAnsi="Arial" w:cs="Arial"/>
          <w:color w:val="auto"/>
          <w:sz w:val="22"/>
        </w:rPr>
        <w:t xml:space="preserve">1 a) </w:t>
      </w:r>
      <w:r w:rsidR="00FD56D6" w:rsidRPr="00613800">
        <w:rPr>
          <w:rFonts w:ascii="Arial" w:eastAsia="Arial Unicode MS" w:hAnsi="Arial" w:cs="Arial"/>
          <w:color w:val="auto"/>
          <w:sz w:val="22"/>
          <w:szCs w:val="22"/>
        </w:rPr>
        <w:t>Projektová dokumentace</w:t>
      </w:r>
      <w:r w:rsidR="00C75840" w:rsidRPr="00613800">
        <w:rPr>
          <w:rFonts w:ascii="Arial" w:eastAsia="Arial Unicode MS" w:hAnsi="Arial" w:cs="Arial"/>
          <w:color w:val="auto"/>
          <w:sz w:val="22"/>
          <w:szCs w:val="22"/>
        </w:rPr>
        <w:t xml:space="preserve"> </w:t>
      </w:r>
    </w:p>
    <w:p w14:paraId="70C3A58F" w14:textId="2994D272" w:rsidR="006C1709" w:rsidRPr="00613800" w:rsidRDefault="006C1709" w:rsidP="006C1709">
      <w:pPr>
        <w:rPr>
          <w:rFonts w:eastAsia="Arial Unicode MS"/>
          <w:sz w:val="22"/>
          <w:szCs w:val="22"/>
        </w:rPr>
      </w:pPr>
      <w:r w:rsidRPr="00613800">
        <w:rPr>
          <w:rFonts w:eastAsia="Arial Unicode MS"/>
          <w:sz w:val="22"/>
          <w:szCs w:val="22"/>
        </w:rPr>
        <w:tab/>
      </w:r>
      <w:r w:rsidRPr="00613800">
        <w:rPr>
          <w:rFonts w:eastAsia="Arial Unicode MS"/>
          <w:sz w:val="22"/>
          <w:szCs w:val="22"/>
        </w:rPr>
        <w:tab/>
        <w:t>1 b)</w:t>
      </w:r>
      <w:r w:rsidR="00613800" w:rsidRPr="00613800">
        <w:rPr>
          <w:rFonts w:eastAsia="Arial Unicode MS"/>
          <w:sz w:val="22"/>
          <w:szCs w:val="22"/>
        </w:rPr>
        <w:t xml:space="preserve"> Projektová dokumentace</w:t>
      </w:r>
    </w:p>
    <w:p w14:paraId="1B5365F3" w14:textId="4BFEE280" w:rsidR="006C1709" w:rsidRPr="00613800" w:rsidRDefault="006C1709" w:rsidP="006C1709">
      <w:pPr>
        <w:rPr>
          <w:rFonts w:eastAsia="Arial Unicode MS"/>
          <w:sz w:val="22"/>
          <w:szCs w:val="22"/>
        </w:rPr>
      </w:pPr>
      <w:r w:rsidRPr="00613800">
        <w:rPr>
          <w:rFonts w:eastAsia="Arial Unicode MS"/>
          <w:sz w:val="22"/>
          <w:szCs w:val="22"/>
        </w:rPr>
        <w:tab/>
      </w:r>
      <w:r w:rsidRPr="00613800">
        <w:rPr>
          <w:rFonts w:eastAsia="Arial Unicode MS"/>
          <w:sz w:val="22"/>
          <w:szCs w:val="22"/>
        </w:rPr>
        <w:tab/>
        <w:t>1 c)</w:t>
      </w:r>
      <w:r w:rsidR="00613800" w:rsidRPr="00613800">
        <w:rPr>
          <w:rFonts w:eastAsia="Arial Unicode MS"/>
          <w:sz w:val="22"/>
          <w:szCs w:val="22"/>
        </w:rPr>
        <w:t xml:space="preserve"> Projektová dokumentace</w:t>
      </w:r>
    </w:p>
    <w:p w14:paraId="5B007E6C" w14:textId="2F3C6650" w:rsidR="006C1709" w:rsidRPr="00613800" w:rsidRDefault="006C1709" w:rsidP="006C1709">
      <w:pPr>
        <w:rPr>
          <w:rFonts w:eastAsia="Arial Unicode MS"/>
          <w:sz w:val="22"/>
          <w:szCs w:val="22"/>
        </w:rPr>
      </w:pPr>
      <w:r w:rsidRPr="00613800">
        <w:rPr>
          <w:rFonts w:eastAsia="Arial Unicode MS"/>
          <w:sz w:val="22"/>
          <w:szCs w:val="22"/>
        </w:rPr>
        <w:tab/>
      </w:r>
      <w:r w:rsidRPr="00613800">
        <w:rPr>
          <w:rFonts w:eastAsia="Arial Unicode MS"/>
          <w:sz w:val="22"/>
          <w:szCs w:val="22"/>
        </w:rPr>
        <w:tab/>
        <w:t>1 d)</w:t>
      </w:r>
      <w:r w:rsidR="00613800" w:rsidRPr="00613800">
        <w:rPr>
          <w:rFonts w:eastAsia="Arial Unicode MS"/>
          <w:sz w:val="22"/>
          <w:szCs w:val="22"/>
        </w:rPr>
        <w:t xml:space="preserve"> Doklady</w:t>
      </w:r>
    </w:p>
    <w:p w14:paraId="5024C07B" w14:textId="7BFA8FFC" w:rsidR="007E6881" w:rsidRDefault="0090020C" w:rsidP="0090020C">
      <w:pPr>
        <w:rPr>
          <w:rFonts w:eastAsia="Arial Unicode MS"/>
          <w:sz w:val="22"/>
          <w:szCs w:val="22"/>
        </w:rPr>
      </w:pPr>
      <w:r w:rsidRPr="00613800">
        <w:rPr>
          <w:rFonts w:eastAsia="Arial Unicode MS"/>
          <w:sz w:val="22"/>
          <w:szCs w:val="22"/>
        </w:rPr>
        <w:t xml:space="preserve">Příloha č. 2 </w:t>
      </w:r>
      <w:r w:rsidRPr="00613800">
        <w:rPr>
          <w:rFonts w:eastAsia="Arial Unicode MS"/>
          <w:sz w:val="22"/>
          <w:szCs w:val="22"/>
        </w:rPr>
        <w:tab/>
      </w:r>
      <w:r w:rsidR="007E6881" w:rsidRPr="00613800">
        <w:rPr>
          <w:rFonts w:eastAsia="Arial Unicode MS"/>
          <w:sz w:val="22"/>
          <w:szCs w:val="22"/>
        </w:rPr>
        <w:t xml:space="preserve">2 a) </w:t>
      </w:r>
      <w:r w:rsidR="00FD56D6" w:rsidRPr="00613800">
        <w:rPr>
          <w:rFonts w:eastAsia="Arial Unicode MS"/>
          <w:sz w:val="22"/>
          <w:szCs w:val="22"/>
        </w:rPr>
        <w:t>Soupis stav</w:t>
      </w:r>
      <w:r w:rsidR="00705007">
        <w:rPr>
          <w:rFonts w:eastAsia="Arial Unicode MS"/>
          <w:sz w:val="22"/>
          <w:szCs w:val="22"/>
        </w:rPr>
        <w:t>ebních</w:t>
      </w:r>
      <w:r w:rsidR="00FD56D6" w:rsidRPr="00613800">
        <w:rPr>
          <w:rFonts w:eastAsia="Arial Unicode MS"/>
          <w:sz w:val="22"/>
          <w:szCs w:val="22"/>
        </w:rPr>
        <w:t xml:space="preserve"> prací</w:t>
      </w:r>
      <w:r w:rsidR="00FD56D6" w:rsidRPr="00653EF8">
        <w:rPr>
          <w:rFonts w:eastAsia="Arial Unicode MS"/>
          <w:sz w:val="22"/>
          <w:szCs w:val="22"/>
        </w:rPr>
        <w:t>, dodávek a s</w:t>
      </w:r>
      <w:r w:rsidR="00FD1255" w:rsidRPr="00653EF8">
        <w:rPr>
          <w:rFonts w:eastAsia="Arial Unicode MS"/>
          <w:sz w:val="22"/>
          <w:szCs w:val="22"/>
        </w:rPr>
        <w:t>lužeb s výkazem výměr</w:t>
      </w:r>
      <w:r w:rsidR="00FC44DD" w:rsidRPr="00653EF8">
        <w:rPr>
          <w:rFonts w:eastAsia="Arial Unicode MS"/>
          <w:sz w:val="22"/>
          <w:szCs w:val="22"/>
        </w:rPr>
        <w:t xml:space="preserve"> </w:t>
      </w:r>
      <w:r w:rsidR="00DE745A">
        <w:rPr>
          <w:rFonts w:eastAsia="Arial Unicode MS"/>
          <w:sz w:val="22"/>
          <w:szCs w:val="22"/>
        </w:rPr>
        <w:t>- stavba</w:t>
      </w:r>
      <w:r w:rsidR="009A1B98">
        <w:rPr>
          <w:rFonts w:eastAsia="Arial Unicode MS"/>
          <w:sz w:val="22"/>
          <w:szCs w:val="22"/>
        </w:rPr>
        <w:t xml:space="preserve"> </w:t>
      </w:r>
    </w:p>
    <w:p w14:paraId="37ABDDC0" w14:textId="6E9F6FBE" w:rsidR="00F16989" w:rsidRDefault="007E6881" w:rsidP="00F16989">
      <w:pPr>
        <w:ind w:left="702" w:firstLine="708"/>
        <w:rPr>
          <w:rFonts w:eastAsia="Arial Unicode MS"/>
          <w:sz w:val="22"/>
          <w:szCs w:val="22"/>
        </w:rPr>
      </w:pPr>
      <w:r>
        <w:rPr>
          <w:rFonts w:eastAsia="Arial Unicode MS"/>
          <w:sz w:val="22"/>
          <w:szCs w:val="22"/>
        </w:rPr>
        <w:t xml:space="preserve">2 </w:t>
      </w:r>
      <w:r w:rsidR="009A1B98">
        <w:rPr>
          <w:rFonts w:eastAsia="Arial Unicode MS"/>
          <w:sz w:val="22"/>
          <w:szCs w:val="22"/>
        </w:rPr>
        <w:t>b)</w:t>
      </w:r>
      <w:r w:rsidR="00DE745A">
        <w:rPr>
          <w:rFonts w:eastAsia="Arial Unicode MS"/>
          <w:sz w:val="22"/>
          <w:szCs w:val="22"/>
        </w:rPr>
        <w:t xml:space="preserve"> </w:t>
      </w:r>
      <w:r>
        <w:rPr>
          <w:rFonts w:eastAsia="Arial Unicode MS"/>
          <w:sz w:val="22"/>
          <w:szCs w:val="22"/>
        </w:rPr>
        <w:t>Soupis servisních č</w:t>
      </w:r>
      <w:r w:rsidR="00FC2948">
        <w:rPr>
          <w:rFonts w:eastAsia="Arial Unicode MS"/>
          <w:sz w:val="22"/>
          <w:szCs w:val="22"/>
        </w:rPr>
        <w:t>i</w:t>
      </w:r>
      <w:r>
        <w:rPr>
          <w:rFonts w:eastAsia="Arial Unicode MS"/>
          <w:sz w:val="22"/>
          <w:szCs w:val="22"/>
        </w:rPr>
        <w:t>nností</w:t>
      </w:r>
      <w:r w:rsidR="00F16989">
        <w:rPr>
          <w:rFonts w:eastAsia="Arial Unicode MS"/>
          <w:sz w:val="22"/>
          <w:szCs w:val="22"/>
        </w:rPr>
        <w:t xml:space="preserve"> </w:t>
      </w:r>
    </w:p>
    <w:p w14:paraId="6343DBC6" w14:textId="54D4F7B9" w:rsidR="00A00D45" w:rsidRPr="00653EF8" w:rsidRDefault="00A00D45" w:rsidP="00F16989">
      <w:pPr>
        <w:rPr>
          <w:rFonts w:eastAsia="Arial Unicode MS"/>
          <w:sz w:val="22"/>
        </w:rPr>
      </w:pPr>
      <w:r w:rsidRPr="00653EF8">
        <w:rPr>
          <w:rFonts w:eastAsia="Arial Unicode MS"/>
          <w:sz w:val="22"/>
        </w:rPr>
        <w:t xml:space="preserve">Příloha č. </w:t>
      </w:r>
      <w:r w:rsidR="00FC44DD" w:rsidRPr="00653EF8">
        <w:rPr>
          <w:rFonts w:eastAsia="Arial Unicode MS"/>
          <w:sz w:val="22"/>
        </w:rPr>
        <w:t>3</w:t>
      </w:r>
      <w:r w:rsidRPr="00653EF8">
        <w:rPr>
          <w:rFonts w:eastAsia="Arial Unicode MS"/>
          <w:sz w:val="22"/>
        </w:rPr>
        <w:tab/>
      </w:r>
      <w:r w:rsidR="00412F2C" w:rsidRPr="00653EF8">
        <w:rPr>
          <w:sz w:val="22"/>
          <w:szCs w:val="22"/>
        </w:rPr>
        <w:t>Návrh smlouvy o dílo</w:t>
      </w:r>
      <w:r w:rsidRPr="00653EF8">
        <w:rPr>
          <w:rFonts w:eastAsia="Arial Unicode MS"/>
          <w:sz w:val="22"/>
        </w:rPr>
        <w:tab/>
        <w:t xml:space="preserve"> </w:t>
      </w:r>
    </w:p>
    <w:p w14:paraId="3D5326C1" w14:textId="77777777" w:rsidR="00A00D45" w:rsidRPr="00653EF8" w:rsidRDefault="00A00D45" w:rsidP="00A00D45">
      <w:pPr>
        <w:ind w:left="1410" w:hanging="1410"/>
        <w:jc w:val="both"/>
        <w:rPr>
          <w:sz w:val="22"/>
          <w:szCs w:val="22"/>
        </w:rPr>
      </w:pPr>
      <w:r w:rsidRPr="00653EF8">
        <w:rPr>
          <w:sz w:val="22"/>
          <w:szCs w:val="22"/>
        </w:rPr>
        <w:t xml:space="preserve">Příloha č. </w:t>
      </w:r>
      <w:r w:rsidR="00FC44DD" w:rsidRPr="00653EF8">
        <w:rPr>
          <w:sz w:val="22"/>
          <w:szCs w:val="22"/>
        </w:rPr>
        <w:t>4</w:t>
      </w:r>
      <w:r w:rsidRPr="00653EF8">
        <w:rPr>
          <w:sz w:val="22"/>
          <w:szCs w:val="22"/>
        </w:rPr>
        <w:t xml:space="preserve"> </w:t>
      </w:r>
      <w:r w:rsidRPr="00653EF8">
        <w:rPr>
          <w:sz w:val="22"/>
          <w:szCs w:val="22"/>
        </w:rPr>
        <w:tab/>
        <w:t>Prohlášení o akceptaci smluvních podmínek</w:t>
      </w:r>
      <w:r w:rsidR="00A678A3" w:rsidRPr="00653EF8">
        <w:rPr>
          <w:sz w:val="22"/>
          <w:szCs w:val="22"/>
        </w:rPr>
        <w:t xml:space="preserve"> a vázanosti uzavřít smlouvu</w:t>
      </w:r>
    </w:p>
    <w:p w14:paraId="3A027C33" w14:textId="74F6FE9C" w:rsidR="00A00D45" w:rsidRPr="00653EF8" w:rsidRDefault="00A00D45" w:rsidP="00A00D45">
      <w:pPr>
        <w:ind w:left="1410" w:hanging="1410"/>
        <w:jc w:val="both"/>
        <w:rPr>
          <w:sz w:val="22"/>
          <w:szCs w:val="22"/>
        </w:rPr>
      </w:pPr>
      <w:r w:rsidRPr="00653EF8">
        <w:rPr>
          <w:sz w:val="22"/>
          <w:szCs w:val="22"/>
        </w:rPr>
        <w:t xml:space="preserve">Příloha č. </w:t>
      </w:r>
      <w:r w:rsidR="00FC44DD" w:rsidRPr="00653EF8">
        <w:rPr>
          <w:sz w:val="22"/>
          <w:szCs w:val="22"/>
        </w:rPr>
        <w:t>5</w:t>
      </w:r>
      <w:r w:rsidRPr="00653EF8">
        <w:rPr>
          <w:sz w:val="22"/>
          <w:szCs w:val="22"/>
        </w:rPr>
        <w:t xml:space="preserve"> </w:t>
      </w:r>
      <w:r w:rsidRPr="00653EF8">
        <w:rPr>
          <w:sz w:val="22"/>
          <w:szCs w:val="22"/>
        </w:rPr>
        <w:tab/>
      </w:r>
      <w:r w:rsidR="00402AC8">
        <w:rPr>
          <w:sz w:val="22"/>
          <w:szCs w:val="22"/>
        </w:rPr>
        <w:t xml:space="preserve">Časový a finanční harmonogram – příloha č. 2 </w:t>
      </w:r>
      <w:proofErr w:type="spellStart"/>
      <w:r w:rsidR="00402AC8">
        <w:rPr>
          <w:sz w:val="22"/>
          <w:szCs w:val="22"/>
        </w:rPr>
        <w:t>SoD</w:t>
      </w:r>
      <w:proofErr w:type="spellEnd"/>
    </w:p>
    <w:p w14:paraId="0C639250" w14:textId="695C73CE" w:rsidR="0090020C" w:rsidRPr="00653EF8" w:rsidRDefault="00A00D45" w:rsidP="00A00D45">
      <w:pPr>
        <w:ind w:left="1410" w:hanging="1410"/>
        <w:jc w:val="both"/>
        <w:rPr>
          <w:sz w:val="22"/>
          <w:szCs w:val="22"/>
        </w:rPr>
      </w:pPr>
      <w:r w:rsidRPr="00653EF8">
        <w:rPr>
          <w:sz w:val="22"/>
          <w:szCs w:val="22"/>
        </w:rPr>
        <w:t xml:space="preserve">Příloha č. </w:t>
      </w:r>
      <w:r w:rsidR="00FC44DD" w:rsidRPr="00653EF8">
        <w:rPr>
          <w:sz w:val="22"/>
          <w:szCs w:val="22"/>
        </w:rPr>
        <w:t>6</w:t>
      </w:r>
      <w:r w:rsidRPr="00653EF8">
        <w:rPr>
          <w:sz w:val="22"/>
          <w:szCs w:val="22"/>
        </w:rPr>
        <w:t xml:space="preserve"> </w:t>
      </w:r>
      <w:r w:rsidRPr="00653EF8">
        <w:rPr>
          <w:sz w:val="22"/>
          <w:szCs w:val="22"/>
        </w:rPr>
        <w:tab/>
      </w:r>
      <w:r w:rsidR="00044BD4">
        <w:rPr>
          <w:sz w:val="22"/>
          <w:szCs w:val="22"/>
        </w:rPr>
        <w:t>VZOR</w:t>
      </w:r>
      <w:r w:rsidR="00044BD4">
        <w:rPr>
          <w:sz w:val="22"/>
          <w:szCs w:val="22"/>
        </w:rPr>
        <w:tab/>
      </w:r>
      <w:r w:rsidR="0090020C" w:rsidRPr="00653EF8">
        <w:rPr>
          <w:sz w:val="22"/>
          <w:szCs w:val="22"/>
        </w:rPr>
        <w:t xml:space="preserve">seznamu poddodavatelů </w:t>
      </w:r>
    </w:p>
    <w:p w14:paraId="62F0BC1C" w14:textId="296BA47D" w:rsidR="0090020C" w:rsidRDefault="0090020C" w:rsidP="00A00D45">
      <w:pPr>
        <w:ind w:left="1410" w:hanging="1410"/>
        <w:jc w:val="both"/>
        <w:rPr>
          <w:sz w:val="22"/>
          <w:szCs w:val="22"/>
        </w:rPr>
      </w:pPr>
      <w:r w:rsidRPr="00653EF8">
        <w:rPr>
          <w:sz w:val="22"/>
          <w:szCs w:val="22"/>
        </w:rPr>
        <w:t xml:space="preserve">Příloha č. </w:t>
      </w:r>
      <w:r w:rsidR="00FC44DD" w:rsidRPr="00653EF8">
        <w:rPr>
          <w:sz w:val="22"/>
          <w:szCs w:val="22"/>
        </w:rPr>
        <w:t>7</w:t>
      </w:r>
      <w:r w:rsidRPr="00653EF8">
        <w:rPr>
          <w:sz w:val="22"/>
          <w:szCs w:val="22"/>
        </w:rPr>
        <w:tab/>
      </w:r>
      <w:r w:rsidR="00044BD4">
        <w:rPr>
          <w:sz w:val="22"/>
          <w:szCs w:val="22"/>
        </w:rPr>
        <w:t>VZOR</w:t>
      </w:r>
      <w:r w:rsidR="00044BD4">
        <w:rPr>
          <w:sz w:val="22"/>
          <w:szCs w:val="22"/>
        </w:rPr>
        <w:tab/>
        <w:t>t</w:t>
      </w:r>
      <w:r w:rsidRPr="00653EF8">
        <w:rPr>
          <w:sz w:val="22"/>
          <w:szCs w:val="22"/>
        </w:rPr>
        <w:t>itulní list nabídky</w:t>
      </w:r>
    </w:p>
    <w:p w14:paraId="0A73D886" w14:textId="70811C25" w:rsidR="00044BD4" w:rsidRDefault="00044BD4" w:rsidP="00A00D45">
      <w:pPr>
        <w:ind w:left="1410" w:hanging="1410"/>
        <w:jc w:val="both"/>
        <w:rPr>
          <w:sz w:val="22"/>
          <w:szCs w:val="22"/>
        </w:rPr>
      </w:pPr>
      <w:r>
        <w:rPr>
          <w:sz w:val="22"/>
          <w:szCs w:val="22"/>
        </w:rPr>
        <w:t xml:space="preserve">Příloha č. 8 </w:t>
      </w:r>
      <w:r>
        <w:rPr>
          <w:sz w:val="22"/>
          <w:szCs w:val="22"/>
        </w:rPr>
        <w:tab/>
      </w:r>
      <w:r w:rsidR="00412F2C">
        <w:rPr>
          <w:sz w:val="22"/>
          <w:szCs w:val="22"/>
        </w:rPr>
        <w:t>VZOR</w:t>
      </w:r>
      <w:r w:rsidR="00412F2C">
        <w:rPr>
          <w:sz w:val="22"/>
          <w:szCs w:val="22"/>
        </w:rPr>
        <w:tab/>
        <w:t>čestné prohlášení k základní kvalifikaci</w:t>
      </w:r>
    </w:p>
    <w:p w14:paraId="583B2C5E" w14:textId="36B2F59E" w:rsidR="00412F2C" w:rsidRDefault="00412F2C" w:rsidP="00A00D45">
      <w:pPr>
        <w:ind w:left="1410" w:hanging="1410"/>
        <w:jc w:val="both"/>
        <w:rPr>
          <w:sz w:val="22"/>
          <w:szCs w:val="22"/>
        </w:rPr>
      </w:pPr>
      <w:r>
        <w:rPr>
          <w:sz w:val="22"/>
          <w:szCs w:val="22"/>
        </w:rPr>
        <w:t xml:space="preserve">Příloha č. 9 </w:t>
      </w:r>
      <w:r>
        <w:rPr>
          <w:sz w:val="22"/>
          <w:szCs w:val="22"/>
        </w:rPr>
        <w:tab/>
        <w:t>Odůvodnění aspektů odpovědného zadávání</w:t>
      </w:r>
    </w:p>
    <w:p w14:paraId="361E8628" w14:textId="7474668E" w:rsidR="007E6881" w:rsidRPr="00653EF8" w:rsidRDefault="007E6881" w:rsidP="00A00D45">
      <w:pPr>
        <w:ind w:left="1410" w:hanging="1410"/>
        <w:jc w:val="both"/>
        <w:rPr>
          <w:sz w:val="22"/>
          <w:szCs w:val="22"/>
        </w:rPr>
      </w:pPr>
      <w:r>
        <w:rPr>
          <w:sz w:val="22"/>
          <w:szCs w:val="22"/>
        </w:rPr>
        <w:t xml:space="preserve"> </w:t>
      </w:r>
      <w:r>
        <w:rPr>
          <w:sz w:val="22"/>
          <w:szCs w:val="22"/>
        </w:rPr>
        <w:tab/>
      </w:r>
    </w:p>
    <w:p w14:paraId="486D6F17" w14:textId="77777777" w:rsidR="00A00D45" w:rsidRDefault="00A00D45" w:rsidP="00A00D45">
      <w:pPr>
        <w:pStyle w:val="nadpis40"/>
        <w:rPr>
          <w:rFonts w:eastAsia="Arial Unicode MS"/>
        </w:rPr>
      </w:pPr>
    </w:p>
    <w:p w14:paraId="294B94EE" w14:textId="77777777" w:rsidR="00E97790" w:rsidRDefault="00E97790" w:rsidP="00A00D45">
      <w:pPr>
        <w:pStyle w:val="nadpis40"/>
        <w:rPr>
          <w:rFonts w:eastAsia="Arial Unicode MS"/>
        </w:rPr>
      </w:pPr>
    </w:p>
    <w:p w14:paraId="539D448D" w14:textId="1BF442C7" w:rsidR="00FD4D4C" w:rsidRPr="00890EC3" w:rsidRDefault="00FD4D4C" w:rsidP="00FD4D4C">
      <w:pPr>
        <w:pStyle w:val="Nadpis8"/>
        <w:spacing w:after="120"/>
        <w:rPr>
          <w:b/>
          <w:i w:val="0"/>
          <w:sz w:val="22"/>
          <w:szCs w:val="22"/>
        </w:rPr>
      </w:pPr>
      <w:r w:rsidRPr="00890EC3">
        <w:rPr>
          <w:b/>
          <w:i w:val="0"/>
          <w:sz w:val="22"/>
          <w:szCs w:val="22"/>
        </w:rPr>
        <w:t>Preambule</w:t>
      </w:r>
    </w:p>
    <w:p w14:paraId="535BCA1C" w14:textId="6DE4E1F7" w:rsidR="00FD4D4C" w:rsidRPr="00890EC3" w:rsidRDefault="00FD4D4C" w:rsidP="00FD4D4C">
      <w:pPr>
        <w:jc w:val="both"/>
        <w:rPr>
          <w:rFonts w:eastAsia="Arial Unicode MS"/>
          <w:sz w:val="22"/>
          <w:szCs w:val="22"/>
        </w:rPr>
      </w:pPr>
      <w:r w:rsidRPr="00890EC3">
        <w:rPr>
          <w:sz w:val="22"/>
          <w:szCs w:val="22"/>
        </w:rPr>
        <w:t>Tato zadávací dokumentace slouží jako podklad pro vypracování nabídek účastníků zadávacího řízení</w:t>
      </w:r>
      <w:r w:rsidRPr="00890EC3">
        <w:rPr>
          <w:b/>
          <w:sz w:val="22"/>
          <w:szCs w:val="22"/>
        </w:rPr>
        <w:t xml:space="preserve"> v rámci </w:t>
      </w:r>
      <w:r w:rsidR="00A00D45">
        <w:rPr>
          <w:b/>
          <w:sz w:val="22"/>
          <w:szCs w:val="22"/>
        </w:rPr>
        <w:t>otevřeného řízení</w:t>
      </w:r>
      <w:r w:rsidRPr="00890EC3">
        <w:rPr>
          <w:b/>
          <w:sz w:val="22"/>
          <w:szCs w:val="22"/>
        </w:rPr>
        <w:t xml:space="preserve"> na </w:t>
      </w:r>
      <w:r w:rsidR="00B804FA">
        <w:rPr>
          <w:b/>
          <w:sz w:val="22"/>
          <w:szCs w:val="22"/>
        </w:rPr>
        <w:t>po</w:t>
      </w:r>
      <w:r w:rsidR="00A00D45">
        <w:rPr>
          <w:b/>
          <w:sz w:val="22"/>
          <w:szCs w:val="22"/>
        </w:rPr>
        <w:t>dlimitní</w:t>
      </w:r>
      <w:r w:rsidRPr="00890EC3">
        <w:rPr>
          <w:b/>
          <w:sz w:val="22"/>
          <w:szCs w:val="22"/>
        </w:rPr>
        <w:t xml:space="preserve"> veřejnou zakázku na s</w:t>
      </w:r>
      <w:r w:rsidR="00FD1255">
        <w:rPr>
          <w:b/>
          <w:sz w:val="22"/>
          <w:szCs w:val="22"/>
        </w:rPr>
        <w:t>tavební práce</w:t>
      </w:r>
      <w:r w:rsidRPr="00890EC3">
        <w:rPr>
          <w:b/>
          <w:sz w:val="22"/>
          <w:szCs w:val="22"/>
        </w:rPr>
        <w:t xml:space="preserve">. </w:t>
      </w:r>
      <w:r w:rsidRPr="00890EC3">
        <w:rPr>
          <w:sz w:val="22"/>
          <w:szCs w:val="22"/>
        </w:rPr>
        <w:t xml:space="preserve">Práva </w:t>
      </w:r>
      <w:r w:rsidR="00FC44DD">
        <w:rPr>
          <w:sz w:val="22"/>
          <w:szCs w:val="22"/>
        </w:rPr>
        <w:br/>
      </w:r>
      <w:r w:rsidRPr="00890EC3">
        <w:rPr>
          <w:sz w:val="22"/>
          <w:szCs w:val="22"/>
        </w:rPr>
        <w:t>a povinnosti neuvedené v této ZD se řídí zákonem</w:t>
      </w:r>
      <w:r w:rsidRPr="00890EC3">
        <w:rPr>
          <w:rFonts w:eastAsia="Arial Unicode MS"/>
          <w:sz w:val="22"/>
          <w:szCs w:val="22"/>
        </w:rPr>
        <w:t xml:space="preserve"> č. 134/2016 Sb., o zadávání veřejných zakázek, v</w:t>
      </w:r>
      <w:r w:rsidR="00890EC3" w:rsidRPr="00890EC3">
        <w:rPr>
          <w:rFonts w:eastAsia="Arial Unicode MS"/>
          <w:sz w:val="22"/>
          <w:szCs w:val="22"/>
        </w:rPr>
        <w:t xml:space="preserve">e </w:t>
      </w:r>
      <w:r w:rsidRPr="00890EC3">
        <w:rPr>
          <w:rFonts w:eastAsia="Arial Unicode MS"/>
          <w:sz w:val="22"/>
          <w:szCs w:val="22"/>
        </w:rPr>
        <w:t>znění</w:t>
      </w:r>
      <w:r w:rsidR="00890EC3" w:rsidRPr="00890EC3">
        <w:rPr>
          <w:rFonts w:eastAsia="Arial Unicode MS"/>
          <w:sz w:val="22"/>
          <w:szCs w:val="22"/>
        </w:rPr>
        <w:t xml:space="preserve"> pozdějších předpisů</w:t>
      </w:r>
      <w:r w:rsidRPr="00890EC3">
        <w:rPr>
          <w:rFonts w:eastAsia="Arial Unicode MS"/>
          <w:sz w:val="22"/>
          <w:szCs w:val="22"/>
        </w:rPr>
        <w:t xml:space="preserve">. </w:t>
      </w:r>
    </w:p>
    <w:p w14:paraId="03657BCD" w14:textId="77777777" w:rsidR="00FD4D4C" w:rsidRPr="00890EC3" w:rsidRDefault="00FD4D4C" w:rsidP="00FD4D4C">
      <w:pPr>
        <w:jc w:val="both"/>
        <w:rPr>
          <w:rFonts w:eastAsia="Arial Unicode MS"/>
          <w:sz w:val="22"/>
          <w:szCs w:val="22"/>
        </w:rPr>
      </w:pPr>
      <w:r w:rsidRPr="00890EC3">
        <w:rPr>
          <w:sz w:val="22"/>
          <w:szCs w:val="22"/>
        </w:rPr>
        <w:t>Pro účely zadávací dokumentace je termín „zadavatel“ shodný s termínem „objednatel“ a termín „účastník zadávacího řízení“ je shodný s termínem „dodavatel“</w:t>
      </w:r>
      <w:r w:rsidR="00A00D45">
        <w:rPr>
          <w:sz w:val="22"/>
          <w:szCs w:val="22"/>
        </w:rPr>
        <w:t>.</w:t>
      </w:r>
      <w:r w:rsidRPr="00890EC3">
        <w:rPr>
          <w:rFonts w:eastAsia="Arial Unicode MS"/>
          <w:sz w:val="22"/>
          <w:szCs w:val="22"/>
        </w:rPr>
        <w:t xml:space="preserve"> </w:t>
      </w:r>
    </w:p>
    <w:p w14:paraId="674B22F7" w14:textId="77777777" w:rsidR="00FD4D4C" w:rsidRDefault="00FD4D4C" w:rsidP="00FD4D4C">
      <w:pPr>
        <w:jc w:val="both"/>
        <w:rPr>
          <w:rFonts w:eastAsia="Arial Unicode MS"/>
          <w:sz w:val="22"/>
          <w:szCs w:val="22"/>
        </w:rPr>
      </w:pPr>
    </w:p>
    <w:p w14:paraId="4889401C" w14:textId="77777777" w:rsidR="00B82EDE" w:rsidRDefault="00B82EDE" w:rsidP="00FD4D4C">
      <w:pPr>
        <w:jc w:val="both"/>
        <w:rPr>
          <w:rFonts w:eastAsia="Arial Unicode MS"/>
          <w:sz w:val="22"/>
          <w:szCs w:val="22"/>
        </w:rPr>
      </w:pPr>
    </w:p>
    <w:p w14:paraId="546D5EF8" w14:textId="77777777" w:rsidR="004F71AD" w:rsidRDefault="004F71AD" w:rsidP="00FD4D4C">
      <w:pPr>
        <w:jc w:val="both"/>
        <w:rPr>
          <w:rFonts w:eastAsia="Arial Unicode MS"/>
          <w:b/>
          <w:sz w:val="22"/>
          <w:szCs w:val="22"/>
          <w:u w:val="single"/>
        </w:rPr>
      </w:pPr>
    </w:p>
    <w:p w14:paraId="02E1200C" w14:textId="77777777" w:rsidR="00FD4D4C" w:rsidRPr="00890EC3" w:rsidRDefault="00FC44DD" w:rsidP="00FD4D4C">
      <w:pPr>
        <w:jc w:val="both"/>
        <w:rPr>
          <w:rFonts w:eastAsia="Arial Unicode MS"/>
          <w:b/>
          <w:sz w:val="22"/>
          <w:szCs w:val="22"/>
          <w:u w:val="single"/>
        </w:rPr>
      </w:pPr>
      <w:r>
        <w:rPr>
          <w:rFonts w:eastAsia="Arial Unicode MS"/>
          <w:b/>
          <w:sz w:val="22"/>
          <w:szCs w:val="22"/>
          <w:u w:val="single"/>
        </w:rPr>
        <w:t>Vy</w:t>
      </w:r>
      <w:r w:rsidR="00FD4D4C" w:rsidRPr="00890EC3">
        <w:rPr>
          <w:rFonts w:eastAsia="Arial Unicode MS"/>
          <w:b/>
          <w:sz w:val="22"/>
          <w:szCs w:val="22"/>
          <w:u w:val="single"/>
        </w:rPr>
        <w:t>mezení některých pojmů:</w:t>
      </w:r>
    </w:p>
    <w:p w14:paraId="11971892" w14:textId="77777777" w:rsidR="00FD4D4C" w:rsidRPr="00890EC3" w:rsidRDefault="00FD4D4C" w:rsidP="00FD4D4C">
      <w:pPr>
        <w:jc w:val="both"/>
        <w:rPr>
          <w:rFonts w:eastAsia="Arial Unicode MS"/>
          <w:sz w:val="22"/>
          <w:szCs w:val="22"/>
        </w:rPr>
      </w:pPr>
    </w:p>
    <w:p w14:paraId="6C9652F5" w14:textId="77777777" w:rsidR="00FD1255" w:rsidRPr="00890EC3" w:rsidRDefault="00FD1255" w:rsidP="00FD1255">
      <w:pPr>
        <w:jc w:val="both"/>
        <w:rPr>
          <w:rFonts w:eastAsia="Arial Unicode MS"/>
          <w:sz w:val="22"/>
          <w:szCs w:val="22"/>
        </w:rPr>
      </w:pPr>
      <w:r w:rsidRPr="00890EC3">
        <w:rPr>
          <w:rFonts w:eastAsia="Arial Unicode MS"/>
          <w:sz w:val="22"/>
          <w:szCs w:val="22"/>
        </w:rPr>
        <w:t>Pro účely této ZD se rozumí:</w:t>
      </w:r>
    </w:p>
    <w:p w14:paraId="5DF98181" w14:textId="77777777" w:rsidR="00FD1255" w:rsidRPr="00890EC3" w:rsidRDefault="00FD1255" w:rsidP="00FD1255">
      <w:pPr>
        <w:spacing w:after="80"/>
        <w:jc w:val="both"/>
        <w:rPr>
          <w:b/>
          <w:sz w:val="22"/>
          <w:szCs w:val="22"/>
        </w:rPr>
      </w:pPr>
      <w:r w:rsidRPr="00890EC3">
        <w:rPr>
          <w:b/>
          <w:sz w:val="22"/>
          <w:szCs w:val="22"/>
        </w:rPr>
        <w:t xml:space="preserve">Dodavatelem </w:t>
      </w:r>
      <w:r w:rsidRPr="00890EC3">
        <w:rPr>
          <w:sz w:val="22"/>
          <w:szCs w:val="22"/>
        </w:rPr>
        <w:t xml:space="preserve">fyzická nebo právnická osoba, která nabízí poskytnutí dodávek, služeb </w:t>
      </w:r>
      <w:r>
        <w:rPr>
          <w:sz w:val="22"/>
          <w:szCs w:val="22"/>
        </w:rPr>
        <w:br/>
      </w:r>
      <w:r w:rsidRPr="00890EC3">
        <w:rPr>
          <w:sz w:val="22"/>
          <w:szCs w:val="22"/>
        </w:rPr>
        <w:t>nebo stavebních prací nebo více těchto osob společně. Za dodavatele se považuje i pobočka závodu; v takovém případě se</w:t>
      </w:r>
      <w:r>
        <w:rPr>
          <w:sz w:val="22"/>
          <w:szCs w:val="22"/>
        </w:rPr>
        <w:t xml:space="preserve"> </w:t>
      </w:r>
      <w:r w:rsidRPr="00890EC3">
        <w:rPr>
          <w:sz w:val="22"/>
          <w:szCs w:val="22"/>
        </w:rPr>
        <w:t>za sídlo dodavatele považuje sídlo pobočky závodu</w:t>
      </w:r>
      <w:r w:rsidR="002C2DB2">
        <w:rPr>
          <w:sz w:val="22"/>
          <w:szCs w:val="22"/>
        </w:rPr>
        <w:t>;</w:t>
      </w:r>
      <w:r w:rsidRPr="00890EC3">
        <w:rPr>
          <w:b/>
          <w:sz w:val="22"/>
          <w:szCs w:val="22"/>
        </w:rPr>
        <w:t xml:space="preserve"> </w:t>
      </w:r>
    </w:p>
    <w:p w14:paraId="47EA1F7C" w14:textId="77777777" w:rsidR="00FD1255" w:rsidRPr="00890EC3" w:rsidRDefault="00FD1255" w:rsidP="00FD1255">
      <w:pPr>
        <w:spacing w:after="80"/>
        <w:jc w:val="both"/>
        <w:rPr>
          <w:sz w:val="22"/>
          <w:szCs w:val="22"/>
        </w:rPr>
      </w:pPr>
      <w:r w:rsidRPr="00890EC3">
        <w:rPr>
          <w:b/>
          <w:sz w:val="22"/>
          <w:szCs w:val="22"/>
        </w:rPr>
        <w:t xml:space="preserve">Jinou osobou </w:t>
      </w:r>
      <w:r w:rsidRPr="00890EC3">
        <w:rPr>
          <w:sz w:val="22"/>
          <w:szCs w:val="22"/>
        </w:rPr>
        <w:t>je osoba</w:t>
      </w:r>
      <w:r>
        <w:rPr>
          <w:sz w:val="22"/>
          <w:szCs w:val="22"/>
        </w:rPr>
        <w:t>,</w:t>
      </w:r>
      <w:r w:rsidRPr="00890EC3">
        <w:rPr>
          <w:sz w:val="22"/>
          <w:szCs w:val="22"/>
        </w:rPr>
        <w:t xml:space="preserve"> jejímž prostřednictvím může dodavatel prokázat část kvalifikace </w:t>
      </w:r>
      <w:r w:rsidR="002C2DB2">
        <w:rPr>
          <w:sz w:val="22"/>
          <w:szCs w:val="22"/>
        </w:rPr>
        <w:br/>
      </w:r>
      <w:r w:rsidRPr="00890EC3">
        <w:rPr>
          <w:sz w:val="22"/>
          <w:szCs w:val="22"/>
        </w:rPr>
        <w:t>ve smyslu § 83 zákona;</w:t>
      </w:r>
    </w:p>
    <w:p w14:paraId="7BC6A7EB" w14:textId="77777777" w:rsidR="00FD1255" w:rsidRPr="00890EC3" w:rsidRDefault="00FD1255" w:rsidP="00FD1255">
      <w:pPr>
        <w:spacing w:after="80"/>
        <w:jc w:val="both"/>
        <w:rPr>
          <w:sz w:val="22"/>
          <w:szCs w:val="22"/>
        </w:rPr>
      </w:pPr>
      <w:r w:rsidRPr="00890EC3">
        <w:rPr>
          <w:b/>
          <w:sz w:val="22"/>
          <w:szCs w:val="22"/>
        </w:rPr>
        <w:t>Kvalifikací dodavatele</w:t>
      </w:r>
      <w:r w:rsidRPr="00890EC3">
        <w:rPr>
          <w:sz w:val="22"/>
          <w:szCs w:val="22"/>
        </w:rPr>
        <w:t xml:space="preserve"> způsobilost a schopnost dodavatele plnit veřejnou zakázku</w:t>
      </w:r>
      <w:r w:rsidR="002C2DB2">
        <w:rPr>
          <w:sz w:val="22"/>
          <w:szCs w:val="22"/>
        </w:rPr>
        <w:t>;</w:t>
      </w:r>
    </w:p>
    <w:p w14:paraId="0F24D457" w14:textId="77777777" w:rsidR="00FD1255" w:rsidRPr="00890EC3" w:rsidRDefault="00FD1255" w:rsidP="00FD1255">
      <w:pPr>
        <w:spacing w:after="80"/>
        <w:jc w:val="both"/>
        <w:rPr>
          <w:sz w:val="22"/>
          <w:szCs w:val="22"/>
        </w:rPr>
      </w:pPr>
      <w:r w:rsidRPr="00890EC3">
        <w:rPr>
          <w:b/>
          <w:sz w:val="22"/>
          <w:szCs w:val="22"/>
        </w:rPr>
        <w:t xml:space="preserve">Nabídkou </w:t>
      </w:r>
      <w:r w:rsidRPr="00890EC3">
        <w:rPr>
          <w:sz w:val="22"/>
          <w:szCs w:val="22"/>
        </w:rPr>
        <w:t>údaje nebo doklady, které dodavatel podal písemně zadavateli na základě zadávací dokumentace</w:t>
      </w:r>
      <w:r w:rsidR="002C2DB2">
        <w:rPr>
          <w:sz w:val="22"/>
          <w:szCs w:val="22"/>
        </w:rPr>
        <w:t>;</w:t>
      </w:r>
    </w:p>
    <w:p w14:paraId="12F2CBB9" w14:textId="77777777" w:rsidR="00FD1255" w:rsidRPr="00890EC3" w:rsidRDefault="00FD1255" w:rsidP="00FD1255">
      <w:pPr>
        <w:spacing w:after="80"/>
        <w:jc w:val="both"/>
        <w:rPr>
          <w:sz w:val="22"/>
          <w:szCs w:val="22"/>
        </w:rPr>
      </w:pPr>
      <w:r w:rsidRPr="00890EC3">
        <w:rPr>
          <w:b/>
          <w:sz w:val="22"/>
          <w:szCs w:val="22"/>
        </w:rPr>
        <w:t>Objednatelem</w:t>
      </w:r>
      <w:r w:rsidRPr="00890EC3">
        <w:rPr>
          <w:sz w:val="22"/>
          <w:szCs w:val="22"/>
        </w:rPr>
        <w:t xml:space="preserve"> zadavatel po podpisu smlouvy o dílo s vybraným dodavatelem</w:t>
      </w:r>
      <w:r w:rsidR="002C2DB2">
        <w:rPr>
          <w:sz w:val="22"/>
          <w:szCs w:val="22"/>
        </w:rPr>
        <w:t>;</w:t>
      </w:r>
    </w:p>
    <w:p w14:paraId="077E41F1" w14:textId="77777777" w:rsidR="00FD1255" w:rsidRPr="00890EC3" w:rsidRDefault="00FD1255" w:rsidP="00FD1255">
      <w:pPr>
        <w:spacing w:after="80"/>
        <w:jc w:val="both"/>
        <w:rPr>
          <w:sz w:val="22"/>
          <w:szCs w:val="22"/>
        </w:rPr>
      </w:pPr>
      <w:r w:rsidRPr="00890EC3">
        <w:rPr>
          <w:b/>
          <w:sz w:val="22"/>
          <w:szCs w:val="22"/>
        </w:rPr>
        <w:t xml:space="preserve">Poddodavatelem </w:t>
      </w:r>
      <w:r w:rsidRPr="00890EC3">
        <w:rPr>
          <w:sz w:val="22"/>
          <w:szCs w:val="22"/>
        </w:rPr>
        <w:t>osoba, pomocí které má dodavatel plnit určitou část veřejné zakázky</w:t>
      </w:r>
      <w:r w:rsidR="002C2DB2">
        <w:rPr>
          <w:sz w:val="22"/>
          <w:szCs w:val="22"/>
        </w:rPr>
        <w:t>;</w:t>
      </w:r>
    </w:p>
    <w:p w14:paraId="11B463D7" w14:textId="77777777" w:rsidR="00FD1255" w:rsidRPr="00890EC3" w:rsidRDefault="00FD1255" w:rsidP="00FD1255">
      <w:pPr>
        <w:spacing w:after="80"/>
        <w:jc w:val="both"/>
        <w:rPr>
          <w:sz w:val="22"/>
          <w:szCs w:val="22"/>
        </w:rPr>
      </w:pPr>
      <w:r w:rsidRPr="00890EC3">
        <w:rPr>
          <w:b/>
          <w:sz w:val="22"/>
          <w:szCs w:val="22"/>
        </w:rPr>
        <w:t xml:space="preserve">Profilem zadavatele </w:t>
      </w:r>
      <w:r w:rsidRPr="00890EC3">
        <w:rPr>
          <w:sz w:val="22"/>
          <w:szCs w:val="22"/>
        </w:rPr>
        <w:t xml:space="preserve">elektronický nástroj, který umožňuje neomezený dálkový přístup </w:t>
      </w:r>
      <w:r w:rsidR="002C2DB2">
        <w:rPr>
          <w:sz w:val="22"/>
          <w:szCs w:val="22"/>
        </w:rPr>
        <w:br/>
      </w:r>
      <w:r w:rsidRPr="00890EC3">
        <w:rPr>
          <w:sz w:val="22"/>
          <w:szCs w:val="22"/>
        </w:rPr>
        <w:t>a na kterém zadavatel uveřejňuje informace a dokumenty ke svým veřejným zakázkám</w:t>
      </w:r>
      <w:r w:rsidR="002C2DB2">
        <w:rPr>
          <w:sz w:val="22"/>
          <w:szCs w:val="22"/>
        </w:rPr>
        <w:t>;</w:t>
      </w:r>
    </w:p>
    <w:p w14:paraId="5066E5CD" w14:textId="77777777" w:rsidR="00FD1255" w:rsidRPr="00890EC3" w:rsidRDefault="00FD1255" w:rsidP="00FD1255">
      <w:pPr>
        <w:spacing w:after="80"/>
        <w:jc w:val="both"/>
        <w:rPr>
          <w:sz w:val="22"/>
          <w:szCs w:val="22"/>
        </w:rPr>
      </w:pPr>
      <w:r w:rsidRPr="00890EC3">
        <w:rPr>
          <w:b/>
          <w:sz w:val="22"/>
          <w:szCs w:val="22"/>
        </w:rPr>
        <w:t>Soupisem stavebních prací, dodávek a služeb</w:t>
      </w:r>
      <w:r w:rsidRPr="00890EC3">
        <w:rPr>
          <w:sz w:val="22"/>
          <w:szCs w:val="22"/>
        </w:rPr>
        <w:t xml:space="preserve"> dokument, ve kterém jsou definovány zadavatelem požadované stavební práce, dodávky i služby v podrobnostech vymezujících jednoznačně jejich obsah a rozsah, nezbytných pro zpracování cenové nabídky dodavatele</w:t>
      </w:r>
      <w:r w:rsidR="002C2DB2">
        <w:rPr>
          <w:sz w:val="22"/>
          <w:szCs w:val="22"/>
        </w:rPr>
        <w:t>;</w:t>
      </w:r>
      <w:r w:rsidRPr="00890EC3">
        <w:rPr>
          <w:sz w:val="22"/>
          <w:szCs w:val="22"/>
        </w:rPr>
        <w:t xml:space="preserve"> </w:t>
      </w:r>
    </w:p>
    <w:p w14:paraId="168ADA3E" w14:textId="63292CE5" w:rsidR="00FD1255" w:rsidRDefault="00FD1255" w:rsidP="00FD1255">
      <w:pPr>
        <w:spacing w:after="80"/>
        <w:jc w:val="both"/>
        <w:rPr>
          <w:b/>
          <w:sz w:val="22"/>
          <w:szCs w:val="22"/>
        </w:rPr>
      </w:pPr>
      <w:r w:rsidRPr="00890EC3">
        <w:rPr>
          <w:b/>
          <w:sz w:val="22"/>
          <w:szCs w:val="22"/>
        </w:rPr>
        <w:t xml:space="preserve">Účastníkem zadávacího řízení </w:t>
      </w:r>
      <w:r w:rsidRPr="00890EC3">
        <w:rPr>
          <w:sz w:val="22"/>
          <w:szCs w:val="22"/>
        </w:rPr>
        <w:t xml:space="preserve">dodavatel, který podal nabídku v zadávacím řízení (dále také </w:t>
      </w:r>
      <w:r w:rsidR="002C2DB2">
        <w:rPr>
          <w:sz w:val="22"/>
          <w:szCs w:val="22"/>
        </w:rPr>
        <w:br/>
      </w:r>
      <w:r w:rsidRPr="00890EC3">
        <w:rPr>
          <w:sz w:val="22"/>
          <w:szCs w:val="22"/>
        </w:rPr>
        <w:t>jen „účastník“).</w:t>
      </w:r>
      <w:r w:rsidRPr="00890EC3">
        <w:rPr>
          <w:b/>
          <w:sz w:val="22"/>
          <w:szCs w:val="22"/>
        </w:rPr>
        <w:t xml:space="preserve"> </w:t>
      </w:r>
    </w:p>
    <w:p w14:paraId="13D4893B" w14:textId="77777777" w:rsidR="00FD1255" w:rsidRPr="00890EC3" w:rsidRDefault="00FD1255" w:rsidP="00FD1255">
      <w:pPr>
        <w:spacing w:after="80"/>
        <w:jc w:val="both"/>
        <w:rPr>
          <w:sz w:val="22"/>
          <w:szCs w:val="22"/>
        </w:rPr>
      </w:pPr>
      <w:r w:rsidRPr="00890EC3">
        <w:rPr>
          <w:b/>
          <w:sz w:val="22"/>
          <w:szCs w:val="22"/>
        </w:rPr>
        <w:t>Věstníkem veřejných zakázek</w:t>
      </w:r>
      <w:r w:rsidRPr="00890EC3">
        <w:rPr>
          <w:sz w:val="22"/>
          <w:szCs w:val="22"/>
        </w:rPr>
        <w:t xml:space="preserve"> část Informačního systému o veřejných zakázkách, která zabezpečuje uveřejňování informací o veřejných zakázkách</w:t>
      </w:r>
      <w:r w:rsidR="002C2DB2">
        <w:rPr>
          <w:sz w:val="22"/>
          <w:szCs w:val="22"/>
        </w:rPr>
        <w:t>;</w:t>
      </w:r>
    </w:p>
    <w:p w14:paraId="5BA16A35" w14:textId="77777777" w:rsidR="00FD1255" w:rsidRPr="00890EC3" w:rsidRDefault="00FD1255" w:rsidP="00FD1255">
      <w:pPr>
        <w:spacing w:after="80"/>
        <w:jc w:val="both"/>
        <w:rPr>
          <w:sz w:val="22"/>
          <w:szCs w:val="22"/>
        </w:rPr>
      </w:pPr>
      <w:r w:rsidRPr="00890EC3">
        <w:rPr>
          <w:b/>
          <w:sz w:val="22"/>
          <w:szCs w:val="22"/>
        </w:rPr>
        <w:t>Vybraným dodavatelem</w:t>
      </w:r>
      <w:r w:rsidRPr="00890EC3">
        <w:rPr>
          <w:sz w:val="22"/>
          <w:szCs w:val="22"/>
        </w:rPr>
        <w:t xml:space="preserve"> účastník, kterého zadavatel vybral k uzavření smlouvy o dílo</w:t>
      </w:r>
      <w:r w:rsidR="002C2DB2">
        <w:rPr>
          <w:sz w:val="22"/>
          <w:szCs w:val="22"/>
        </w:rPr>
        <w:t>;</w:t>
      </w:r>
      <w:r w:rsidRPr="00890EC3">
        <w:rPr>
          <w:sz w:val="22"/>
          <w:szCs w:val="22"/>
        </w:rPr>
        <w:t xml:space="preserve"> </w:t>
      </w:r>
    </w:p>
    <w:p w14:paraId="5A7461EC" w14:textId="77777777" w:rsidR="00FD1255" w:rsidRPr="00890EC3" w:rsidRDefault="00FD1255" w:rsidP="00FD1255">
      <w:pPr>
        <w:spacing w:after="80"/>
        <w:jc w:val="both"/>
        <w:rPr>
          <w:sz w:val="22"/>
          <w:szCs w:val="22"/>
        </w:rPr>
      </w:pPr>
      <w:r w:rsidRPr="00890EC3">
        <w:rPr>
          <w:b/>
          <w:sz w:val="22"/>
          <w:szCs w:val="22"/>
        </w:rPr>
        <w:t>Zadáním</w:t>
      </w:r>
      <w:r w:rsidRPr="00890EC3">
        <w:rPr>
          <w:sz w:val="22"/>
          <w:szCs w:val="22"/>
        </w:rPr>
        <w:t xml:space="preserve"> rozhodnutí zadavatele o výběru dodavatele a uzavření smlouvy o dílo s vybraným dodavatelem</w:t>
      </w:r>
      <w:r w:rsidR="002C2DB2">
        <w:rPr>
          <w:sz w:val="22"/>
          <w:szCs w:val="22"/>
        </w:rPr>
        <w:t>;</w:t>
      </w:r>
      <w:r w:rsidRPr="00890EC3">
        <w:rPr>
          <w:sz w:val="22"/>
          <w:szCs w:val="22"/>
        </w:rPr>
        <w:t xml:space="preserve"> </w:t>
      </w:r>
    </w:p>
    <w:p w14:paraId="3DDD7F70" w14:textId="77777777" w:rsidR="00FD1255" w:rsidRPr="00890EC3" w:rsidRDefault="00FD1255" w:rsidP="00FD1255">
      <w:pPr>
        <w:spacing w:after="80"/>
        <w:jc w:val="both"/>
        <w:rPr>
          <w:sz w:val="22"/>
          <w:szCs w:val="22"/>
        </w:rPr>
      </w:pPr>
      <w:r w:rsidRPr="00890EC3">
        <w:rPr>
          <w:b/>
          <w:sz w:val="22"/>
          <w:szCs w:val="22"/>
        </w:rPr>
        <w:t>Zadávací dokumentací (ZD)</w:t>
      </w:r>
      <w:r w:rsidRPr="00890EC3">
        <w:rPr>
          <w:sz w:val="22"/>
          <w:szCs w:val="22"/>
        </w:rPr>
        <w:t xml:space="preserve"> veškeré písemné dokumenty obsahující zadávací podmínky, sdělované nebo zpřístupňované účastníkům při zahájení zadávacího řízení</w:t>
      </w:r>
      <w:r w:rsidR="002C2DB2">
        <w:rPr>
          <w:sz w:val="22"/>
          <w:szCs w:val="22"/>
        </w:rPr>
        <w:t>;</w:t>
      </w:r>
    </w:p>
    <w:p w14:paraId="756ECA52" w14:textId="77777777" w:rsidR="00FD1255" w:rsidRPr="00890EC3" w:rsidRDefault="00FD1255" w:rsidP="00FD1255">
      <w:pPr>
        <w:spacing w:after="80"/>
        <w:jc w:val="both"/>
        <w:rPr>
          <w:sz w:val="22"/>
          <w:szCs w:val="22"/>
        </w:rPr>
      </w:pPr>
      <w:r w:rsidRPr="00890EC3">
        <w:rPr>
          <w:b/>
          <w:sz w:val="22"/>
          <w:szCs w:val="22"/>
        </w:rPr>
        <w:t>Zadávacími podmínkami</w:t>
      </w:r>
      <w:r w:rsidRPr="00890EC3">
        <w:rPr>
          <w:sz w:val="22"/>
          <w:szCs w:val="22"/>
        </w:rPr>
        <w:t xml:space="preserve"> veškeré zadavatelem stanovené podmínky průběhu zadávacího řízení, podmínky účasti v zadávacím řízení, pravidla pro hodnocení nabídek a další podmínky </w:t>
      </w:r>
      <w:r>
        <w:rPr>
          <w:sz w:val="22"/>
          <w:szCs w:val="22"/>
        </w:rPr>
        <w:br/>
      </w:r>
      <w:r w:rsidRPr="00890EC3">
        <w:rPr>
          <w:sz w:val="22"/>
          <w:szCs w:val="22"/>
        </w:rPr>
        <w:t>pro uzavření smlouvy o dílo na veřejnou zakázku podle § 104 zákona.</w:t>
      </w:r>
    </w:p>
    <w:p w14:paraId="36549570" w14:textId="1D51F671" w:rsidR="00FD4D4C" w:rsidRDefault="00FD4D4C" w:rsidP="00FD4D4C">
      <w:pPr>
        <w:jc w:val="both"/>
        <w:rPr>
          <w:rFonts w:eastAsia="Arial Unicode MS"/>
        </w:rPr>
      </w:pPr>
    </w:p>
    <w:p w14:paraId="6C67FBBB" w14:textId="6C3114FD" w:rsidR="007E6881" w:rsidRDefault="007E6881" w:rsidP="00FD4D4C">
      <w:pPr>
        <w:jc w:val="both"/>
        <w:rPr>
          <w:rFonts w:eastAsia="Arial Unicode MS"/>
        </w:rPr>
      </w:pPr>
    </w:p>
    <w:p w14:paraId="31FF2905" w14:textId="1817E646" w:rsidR="007E6881" w:rsidRDefault="007E6881" w:rsidP="00FD4D4C">
      <w:pPr>
        <w:jc w:val="both"/>
        <w:rPr>
          <w:rFonts w:eastAsia="Arial Unicode MS"/>
        </w:rPr>
      </w:pPr>
    </w:p>
    <w:p w14:paraId="67E9BA7C" w14:textId="7184BA2A" w:rsidR="007E6881" w:rsidRDefault="007E6881" w:rsidP="00FD4D4C">
      <w:pPr>
        <w:jc w:val="both"/>
        <w:rPr>
          <w:rFonts w:eastAsia="Arial Unicode MS"/>
        </w:rPr>
      </w:pPr>
    </w:p>
    <w:p w14:paraId="0BE6DF56" w14:textId="77777777" w:rsidR="007E6881" w:rsidRPr="006675C1" w:rsidRDefault="007E6881" w:rsidP="00FD4D4C">
      <w:pPr>
        <w:jc w:val="both"/>
        <w:rPr>
          <w:rFonts w:eastAsia="Arial Unicode MS"/>
        </w:rPr>
      </w:pPr>
    </w:p>
    <w:p w14:paraId="65F5C805" w14:textId="77777777" w:rsidR="007622C1" w:rsidRPr="001A2E7F" w:rsidRDefault="007622C1" w:rsidP="004C3088">
      <w:pPr>
        <w:pStyle w:val="Nadpis1"/>
        <w:numPr>
          <w:ilvl w:val="0"/>
          <w:numId w:val="1"/>
        </w:numPr>
        <w:tabs>
          <w:tab w:val="clear" w:pos="360"/>
          <w:tab w:val="num" w:pos="567"/>
        </w:tabs>
        <w:ind w:left="567" w:hanging="567"/>
        <w:rPr>
          <w:sz w:val="28"/>
          <w:szCs w:val="28"/>
          <w:u w:val="single"/>
        </w:rPr>
      </w:pPr>
      <w:bookmarkStart w:id="58" w:name="_Toc32307313"/>
      <w:bookmarkStart w:id="59" w:name="_Toc103669800"/>
      <w:r w:rsidRPr="001A2E7F">
        <w:rPr>
          <w:sz w:val="28"/>
          <w:szCs w:val="28"/>
          <w:u w:val="single"/>
        </w:rPr>
        <w:lastRenderedPageBreak/>
        <w:t>ZÁKLADNÍ INFORMACE</w:t>
      </w:r>
      <w:bookmarkEnd w:id="58"/>
      <w:bookmarkEnd w:id="59"/>
      <w:r w:rsidRPr="001A2E7F">
        <w:rPr>
          <w:sz w:val="28"/>
          <w:szCs w:val="28"/>
          <w:u w:val="single"/>
        </w:rPr>
        <w:t xml:space="preserve"> </w:t>
      </w:r>
    </w:p>
    <w:p w14:paraId="21075BF5" w14:textId="77777777" w:rsidR="007622C1" w:rsidRPr="00FD2184" w:rsidRDefault="007622C1" w:rsidP="002E4A03">
      <w:pPr>
        <w:pStyle w:val="Nadpis2"/>
        <w:numPr>
          <w:ilvl w:val="1"/>
          <w:numId w:val="16"/>
        </w:numPr>
        <w:spacing w:after="200"/>
        <w:ind w:left="431" w:hanging="431"/>
        <w:jc w:val="both"/>
        <w:rPr>
          <w:i w:val="0"/>
          <w:iCs w:val="0"/>
          <w:sz w:val="22"/>
          <w:szCs w:val="22"/>
        </w:rPr>
      </w:pPr>
      <w:bookmarkStart w:id="60" w:name="_Toc1462502"/>
      <w:bookmarkStart w:id="61" w:name="_Toc11155047"/>
      <w:bookmarkStart w:id="62" w:name="_Toc11239567"/>
      <w:bookmarkStart w:id="63" w:name="_Toc12261518"/>
      <w:bookmarkStart w:id="64" w:name="_Toc29998756"/>
      <w:bookmarkStart w:id="65" w:name="_Toc32307314"/>
      <w:bookmarkStart w:id="66" w:name="_Toc37857932"/>
      <w:bookmarkStart w:id="67" w:name="_Toc82617674"/>
      <w:bookmarkStart w:id="68" w:name="_Toc103669801"/>
      <w:r w:rsidRPr="00FD2184">
        <w:rPr>
          <w:i w:val="0"/>
          <w:iCs w:val="0"/>
          <w:sz w:val="22"/>
          <w:szCs w:val="22"/>
        </w:rPr>
        <w:t>Identifikace zadavatele:</w:t>
      </w:r>
      <w:bookmarkEnd w:id="60"/>
      <w:bookmarkEnd w:id="61"/>
      <w:bookmarkEnd w:id="62"/>
      <w:bookmarkEnd w:id="63"/>
      <w:bookmarkEnd w:id="64"/>
      <w:bookmarkEnd w:id="65"/>
      <w:bookmarkEnd w:id="66"/>
      <w:bookmarkEnd w:id="67"/>
      <w:bookmarkEnd w:id="68"/>
    </w:p>
    <w:p w14:paraId="325F8E50" w14:textId="77777777" w:rsidR="00163DEE" w:rsidRPr="009F6C3F" w:rsidRDefault="00163DEE" w:rsidP="00163DEE">
      <w:pPr>
        <w:pStyle w:val="Zkladntext"/>
        <w:spacing w:after="0"/>
        <w:jc w:val="left"/>
        <w:rPr>
          <w:sz w:val="22"/>
          <w:szCs w:val="22"/>
        </w:rPr>
      </w:pPr>
      <w:r w:rsidRPr="009F6C3F">
        <w:rPr>
          <w:sz w:val="22"/>
          <w:szCs w:val="22"/>
        </w:rPr>
        <w:t>Zadavatel:</w:t>
      </w:r>
      <w:r w:rsidRPr="009F6C3F">
        <w:rPr>
          <w:sz w:val="22"/>
          <w:szCs w:val="22"/>
        </w:rPr>
        <w:tab/>
      </w:r>
      <w:r w:rsidRPr="009F6C3F">
        <w:rPr>
          <w:sz w:val="22"/>
          <w:szCs w:val="22"/>
        </w:rPr>
        <w:tab/>
      </w:r>
      <w:r>
        <w:rPr>
          <w:sz w:val="22"/>
          <w:szCs w:val="22"/>
        </w:rPr>
        <w:tab/>
      </w:r>
      <w:r w:rsidRPr="009F6C3F">
        <w:rPr>
          <w:sz w:val="22"/>
          <w:szCs w:val="22"/>
        </w:rPr>
        <w:t>Město Česká Lípa</w:t>
      </w:r>
    </w:p>
    <w:p w14:paraId="16E35168" w14:textId="77777777" w:rsidR="00163DEE" w:rsidRPr="009F6C3F" w:rsidRDefault="00163DEE" w:rsidP="00163DEE">
      <w:pPr>
        <w:pStyle w:val="Zkladntext"/>
        <w:spacing w:after="0"/>
        <w:jc w:val="left"/>
        <w:rPr>
          <w:sz w:val="22"/>
          <w:szCs w:val="22"/>
        </w:rPr>
      </w:pPr>
      <w:r w:rsidRPr="009F6C3F">
        <w:rPr>
          <w:sz w:val="22"/>
          <w:szCs w:val="22"/>
        </w:rPr>
        <w:t>Sídlo:</w:t>
      </w:r>
      <w:r>
        <w:rPr>
          <w:sz w:val="22"/>
          <w:szCs w:val="22"/>
        </w:rPr>
        <w:tab/>
      </w:r>
      <w:r w:rsidRPr="009F6C3F">
        <w:rPr>
          <w:sz w:val="22"/>
          <w:szCs w:val="22"/>
        </w:rPr>
        <w:tab/>
      </w:r>
      <w:r w:rsidRPr="009F6C3F">
        <w:rPr>
          <w:sz w:val="22"/>
          <w:szCs w:val="22"/>
        </w:rPr>
        <w:tab/>
      </w:r>
      <w:r>
        <w:rPr>
          <w:sz w:val="22"/>
          <w:szCs w:val="22"/>
        </w:rPr>
        <w:tab/>
      </w:r>
      <w:r w:rsidRPr="009F6C3F">
        <w:rPr>
          <w:sz w:val="22"/>
          <w:szCs w:val="22"/>
        </w:rPr>
        <w:t xml:space="preserve">nám. T. G. Masaryka čp.1, 470 01 Česká Lípa </w:t>
      </w:r>
    </w:p>
    <w:p w14:paraId="29B6BB0E" w14:textId="77777777" w:rsidR="00163DEE" w:rsidRPr="009F6C3F" w:rsidRDefault="00163DEE" w:rsidP="00163DEE">
      <w:pPr>
        <w:pStyle w:val="Zkladntext"/>
        <w:spacing w:after="0"/>
        <w:jc w:val="left"/>
        <w:rPr>
          <w:sz w:val="22"/>
          <w:szCs w:val="22"/>
        </w:rPr>
      </w:pPr>
      <w:r w:rsidRPr="009F6C3F">
        <w:rPr>
          <w:sz w:val="22"/>
          <w:szCs w:val="22"/>
        </w:rPr>
        <w:t>IČ:</w:t>
      </w:r>
      <w:r w:rsidRPr="009F6C3F">
        <w:rPr>
          <w:sz w:val="22"/>
          <w:szCs w:val="22"/>
        </w:rPr>
        <w:tab/>
      </w:r>
      <w:r w:rsidRPr="009F6C3F">
        <w:rPr>
          <w:sz w:val="22"/>
          <w:szCs w:val="22"/>
        </w:rPr>
        <w:tab/>
      </w:r>
      <w:r w:rsidRPr="009F6C3F">
        <w:rPr>
          <w:sz w:val="22"/>
          <w:szCs w:val="22"/>
        </w:rPr>
        <w:tab/>
      </w:r>
      <w:r>
        <w:rPr>
          <w:sz w:val="22"/>
          <w:szCs w:val="22"/>
        </w:rPr>
        <w:tab/>
      </w:r>
      <w:r w:rsidRPr="009F6C3F">
        <w:rPr>
          <w:sz w:val="22"/>
          <w:szCs w:val="22"/>
        </w:rPr>
        <w:t>002 60 428</w:t>
      </w:r>
    </w:p>
    <w:p w14:paraId="6232CB5F" w14:textId="77777777" w:rsidR="00163DEE" w:rsidRPr="009F6C3F" w:rsidRDefault="00163DEE" w:rsidP="00163DEE">
      <w:pPr>
        <w:pStyle w:val="Zkladntext"/>
        <w:spacing w:after="0"/>
        <w:jc w:val="left"/>
        <w:rPr>
          <w:sz w:val="22"/>
          <w:szCs w:val="22"/>
        </w:rPr>
      </w:pPr>
      <w:r w:rsidRPr="009F6C3F">
        <w:rPr>
          <w:sz w:val="22"/>
          <w:szCs w:val="22"/>
        </w:rPr>
        <w:t>DIČ:</w:t>
      </w:r>
      <w:r>
        <w:rPr>
          <w:sz w:val="22"/>
          <w:szCs w:val="22"/>
        </w:rPr>
        <w:tab/>
      </w:r>
      <w:r>
        <w:rPr>
          <w:sz w:val="22"/>
          <w:szCs w:val="22"/>
        </w:rPr>
        <w:tab/>
      </w:r>
      <w:r>
        <w:rPr>
          <w:sz w:val="22"/>
          <w:szCs w:val="22"/>
        </w:rPr>
        <w:tab/>
      </w:r>
      <w:r>
        <w:rPr>
          <w:sz w:val="22"/>
          <w:szCs w:val="22"/>
        </w:rPr>
        <w:tab/>
      </w:r>
      <w:r w:rsidRPr="009F6C3F">
        <w:rPr>
          <w:sz w:val="22"/>
          <w:szCs w:val="22"/>
        </w:rPr>
        <w:t>CZ</w:t>
      </w:r>
      <w:r w:rsidRPr="009F6C3F">
        <w:rPr>
          <w:bCs/>
          <w:iCs/>
          <w:color w:val="000000"/>
          <w:sz w:val="22"/>
          <w:szCs w:val="22"/>
        </w:rPr>
        <w:t>00260428</w:t>
      </w:r>
      <w:r w:rsidRPr="009F6C3F">
        <w:rPr>
          <w:sz w:val="22"/>
          <w:szCs w:val="22"/>
        </w:rPr>
        <w:t xml:space="preserve"> </w:t>
      </w:r>
    </w:p>
    <w:p w14:paraId="51B0D9B2" w14:textId="77777777" w:rsidR="00163DEE" w:rsidRPr="009F6C3F" w:rsidRDefault="00163DEE" w:rsidP="00163DEE">
      <w:pPr>
        <w:pStyle w:val="Zkladntext"/>
        <w:spacing w:after="0"/>
        <w:jc w:val="left"/>
        <w:rPr>
          <w:sz w:val="22"/>
          <w:szCs w:val="22"/>
        </w:rPr>
      </w:pPr>
      <w:r w:rsidRPr="009F6C3F">
        <w:rPr>
          <w:sz w:val="22"/>
          <w:szCs w:val="22"/>
        </w:rPr>
        <w:t>Tel:</w:t>
      </w:r>
      <w:r w:rsidRPr="009F6C3F">
        <w:rPr>
          <w:sz w:val="22"/>
          <w:szCs w:val="22"/>
        </w:rPr>
        <w:tab/>
      </w:r>
      <w:r w:rsidRPr="009F6C3F">
        <w:rPr>
          <w:sz w:val="22"/>
          <w:szCs w:val="22"/>
        </w:rPr>
        <w:tab/>
      </w:r>
      <w:r w:rsidRPr="009F6C3F">
        <w:rPr>
          <w:sz w:val="22"/>
          <w:szCs w:val="22"/>
        </w:rPr>
        <w:tab/>
      </w:r>
      <w:r>
        <w:rPr>
          <w:sz w:val="22"/>
          <w:szCs w:val="22"/>
        </w:rPr>
        <w:tab/>
      </w:r>
      <w:r w:rsidRPr="009F6C3F">
        <w:rPr>
          <w:sz w:val="22"/>
          <w:szCs w:val="22"/>
        </w:rPr>
        <w:t>+</w:t>
      </w:r>
      <w:r w:rsidRPr="009F6C3F">
        <w:rPr>
          <w:bCs/>
          <w:iCs/>
          <w:sz w:val="22"/>
          <w:szCs w:val="22"/>
        </w:rPr>
        <w:t>420 487 881 100</w:t>
      </w:r>
    </w:p>
    <w:p w14:paraId="089C67DF" w14:textId="77777777" w:rsidR="00163DEE" w:rsidRPr="009F6C3F" w:rsidRDefault="00163DEE" w:rsidP="00163DEE">
      <w:pPr>
        <w:pStyle w:val="Zkladntext"/>
        <w:spacing w:after="0"/>
        <w:jc w:val="left"/>
        <w:rPr>
          <w:sz w:val="22"/>
          <w:szCs w:val="22"/>
        </w:rPr>
      </w:pPr>
      <w:r w:rsidRPr="009F6C3F">
        <w:rPr>
          <w:sz w:val="22"/>
          <w:szCs w:val="22"/>
        </w:rPr>
        <w:t>Fax:</w:t>
      </w:r>
      <w:r w:rsidRPr="009F6C3F">
        <w:rPr>
          <w:sz w:val="22"/>
          <w:szCs w:val="22"/>
        </w:rPr>
        <w:tab/>
      </w:r>
      <w:r w:rsidRPr="009F6C3F">
        <w:rPr>
          <w:sz w:val="22"/>
          <w:szCs w:val="22"/>
        </w:rPr>
        <w:tab/>
      </w:r>
      <w:r w:rsidRPr="009F6C3F">
        <w:rPr>
          <w:sz w:val="22"/>
          <w:szCs w:val="22"/>
        </w:rPr>
        <w:tab/>
      </w:r>
      <w:r>
        <w:rPr>
          <w:sz w:val="22"/>
          <w:szCs w:val="22"/>
        </w:rPr>
        <w:tab/>
      </w:r>
      <w:r w:rsidRPr="009F6C3F">
        <w:rPr>
          <w:sz w:val="22"/>
          <w:szCs w:val="22"/>
        </w:rPr>
        <w:t>+</w:t>
      </w:r>
      <w:r w:rsidRPr="009F6C3F">
        <w:rPr>
          <w:bCs/>
          <w:sz w:val="22"/>
          <w:szCs w:val="22"/>
        </w:rPr>
        <w:t>420 487 881 177</w:t>
      </w:r>
    </w:p>
    <w:p w14:paraId="73498032" w14:textId="77777777" w:rsidR="00163DEE" w:rsidRPr="009F6C3F" w:rsidRDefault="00163DEE" w:rsidP="00163DEE">
      <w:pPr>
        <w:pStyle w:val="Zkladntext"/>
        <w:spacing w:after="60"/>
        <w:jc w:val="left"/>
        <w:rPr>
          <w:rStyle w:val="Hypertextovodkaz"/>
          <w:rFonts w:cs="Arial"/>
          <w:sz w:val="22"/>
          <w:szCs w:val="22"/>
        </w:rPr>
      </w:pPr>
      <w:r w:rsidRPr="009F6C3F">
        <w:rPr>
          <w:sz w:val="22"/>
          <w:szCs w:val="22"/>
        </w:rPr>
        <w:t>E-mail:</w:t>
      </w:r>
      <w:r>
        <w:rPr>
          <w:sz w:val="22"/>
          <w:szCs w:val="22"/>
        </w:rPr>
        <w:tab/>
      </w:r>
      <w:r>
        <w:rPr>
          <w:sz w:val="22"/>
          <w:szCs w:val="22"/>
        </w:rPr>
        <w:tab/>
      </w:r>
      <w:r w:rsidRPr="009F6C3F">
        <w:rPr>
          <w:sz w:val="22"/>
          <w:szCs w:val="22"/>
        </w:rPr>
        <w:tab/>
      </w:r>
      <w:r>
        <w:rPr>
          <w:sz w:val="22"/>
          <w:szCs w:val="22"/>
        </w:rPr>
        <w:tab/>
      </w:r>
      <w:hyperlink r:id="rId12" w:history="1">
        <w:r w:rsidRPr="00D022D5">
          <w:rPr>
            <w:rStyle w:val="Hypertextovodkaz"/>
            <w:rFonts w:cs="Arial"/>
            <w:sz w:val="22"/>
            <w:szCs w:val="22"/>
          </w:rPr>
          <w:t>podatelna@mucl.cz</w:t>
        </w:r>
      </w:hyperlink>
    </w:p>
    <w:p w14:paraId="65C7E21E" w14:textId="77777777" w:rsidR="00163DEE" w:rsidRPr="009F6C3F" w:rsidRDefault="00163DEE" w:rsidP="00163DEE">
      <w:pPr>
        <w:pStyle w:val="Zkladntext"/>
        <w:spacing w:after="60"/>
        <w:jc w:val="left"/>
        <w:rPr>
          <w:sz w:val="22"/>
          <w:szCs w:val="22"/>
        </w:rPr>
      </w:pPr>
      <w:r w:rsidRPr="009F6C3F">
        <w:rPr>
          <w:sz w:val="22"/>
          <w:szCs w:val="22"/>
        </w:rPr>
        <w:t>ID datové schránky:</w:t>
      </w:r>
      <w:r>
        <w:rPr>
          <w:sz w:val="22"/>
          <w:szCs w:val="22"/>
        </w:rPr>
        <w:tab/>
      </w:r>
      <w:r w:rsidRPr="009F6C3F">
        <w:rPr>
          <w:sz w:val="22"/>
          <w:szCs w:val="22"/>
        </w:rPr>
        <w:tab/>
        <w:t>bkfbe3p</w:t>
      </w:r>
    </w:p>
    <w:p w14:paraId="403A7EBA" w14:textId="77777777" w:rsidR="00163DEE" w:rsidRPr="009F6C3F" w:rsidRDefault="00163DEE" w:rsidP="00163DEE">
      <w:pPr>
        <w:pStyle w:val="Zkladntext"/>
        <w:spacing w:after="60"/>
        <w:jc w:val="left"/>
        <w:rPr>
          <w:color w:val="FF0000"/>
          <w:sz w:val="22"/>
          <w:szCs w:val="22"/>
        </w:rPr>
      </w:pPr>
    </w:p>
    <w:p w14:paraId="1F1C79A4" w14:textId="77777777" w:rsidR="00163DEE" w:rsidRPr="009F6C3F" w:rsidRDefault="00163DEE" w:rsidP="007E63D8">
      <w:pPr>
        <w:pStyle w:val="Zkladntext"/>
        <w:rPr>
          <w:sz w:val="22"/>
          <w:szCs w:val="22"/>
        </w:rPr>
      </w:pPr>
      <w:r w:rsidRPr="009F6C3F">
        <w:rPr>
          <w:sz w:val="22"/>
          <w:szCs w:val="22"/>
        </w:rPr>
        <w:t xml:space="preserve">Osobou oprávněnou k provádění právních úkonů ve věci předmětné veřejné zakázky je </w:t>
      </w:r>
      <w:r w:rsidR="007E63D8">
        <w:rPr>
          <w:sz w:val="22"/>
          <w:szCs w:val="22"/>
        </w:rPr>
        <w:br/>
      </w:r>
      <w:r w:rsidRPr="009F6C3F">
        <w:rPr>
          <w:sz w:val="22"/>
          <w:szCs w:val="22"/>
        </w:rPr>
        <w:t>paní Ing. Jitka Volfová – starostka města.</w:t>
      </w:r>
    </w:p>
    <w:p w14:paraId="22735AC7" w14:textId="77777777" w:rsidR="00163DEE" w:rsidRPr="009F6C3F" w:rsidRDefault="00163DEE" w:rsidP="00163DEE">
      <w:pPr>
        <w:pStyle w:val="Zkladntext"/>
        <w:spacing w:after="0"/>
        <w:jc w:val="left"/>
        <w:rPr>
          <w:sz w:val="22"/>
          <w:szCs w:val="22"/>
        </w:rPr>
      </w:pPr>
      <w:r w:rsidRPr="009F6C3F">
        <w:rPr>
          <w:sz w:val="22"/>
          <w:szCs w:val="22"/>
        </w:rPr>
        <w:t>Kontaktní osob</w:t>
      </w:r>
      <w:r w:rsidR="00AF6924">
        <w:rPr>
          <w:sz w:val="22"/>
          <w:szCs w:val="22"/>
        </w:rPr>
        <w:t>a</w:t>
      </w:r>
      <w:r w:rsidRPr="009F6C3F">
        <w:rPr>
          <w:sz w:val="22"/>
          <w:szCs w:val="22"/>
        </w:rPr>
        <w:t xml:space="preserve"> pro účely komunikace v rámci zadávacího řízení:</w:t>
      </w:r>
    </w:p>
    <w:p w14:paraId="3E6E41BC" w14:textId="63A1DF4E" w:rsidR="00163DEE" w:rsidRPr="009F6C3F" w:rsidRDefault="007E6881" w:rsidP="00163DEE">
      <w:pPr>
        <w:pStyle w:val="Zkladntext"/>
        <w:rPr>
          <w:sz w:val="22"/>
          <w:szCs w:val="22"/>
        </w:rPr>
      </w:pPr>
      <w:r>
        <w:rPr>
          <w:sz w:val="22"/>
          <w:szCs w:val="22"/>
        </w:rPr>
        <w:t>Martina Hofmanová</w:t>
      </w:r>
      <w:r w:rsidR="00163DEE" w:rsidRPr="009F6C3F">
        <w:rPr>
          <w:sz w:val="22"/>
          <w:szCs w:val="22"/>
        </w:rPr>
        <w:t>,</w:t>
      </w:r>
      <w:r w:rsidR="00445547">
        <w:rPr>
          <w:sz w:val="22"/>
          <w:szCs w:val="22"/>
        </w:rPr>
        <w:t xml:space="preserve"> </w:t>
      </w:r>
      <w:proofErr w:type="spellStart"/>
      <w:r w:rsidR="00445547">
        <w:rPr>
          <w:sz w:val="22"/>
          <w:szCs w:val="22"/>
        </w:rPr>
        <w:t>DiS</w:t>
      </w:r>
      <w:proofErr w:type="spellEnd"/>
      <w:r w:rsidR="00445547">
        <w:rPr>
          <w:sz w:val="22"/>
          <w:szCs w:val="22"/>
        </w:rPr>
        <w:t xml:space="preserve">. - </w:t>
      </w:r>
      <w:r w:rsidR="00163DEE" w:rsidRPr="009F6C3F">
        <w:rPr>
          <w:sz w:val="22"/>
          <w:szCs w:val="22"/>
        </w:rPr>
        <w:t>referentka veřejných zakázek,</w:t>
      </w:r>
      <w:r w:rsidR="00163DEE">
        <w:rPr>
          <w:sz w:val="22"/>
          <w:szCs w:val="22"/>
        </w:rPr>
        <w:t xml:space="preserve"> </w:t>
      </w:r>
      <w:r w:rsidR="00163DEE" w:rsidRPr="009F6C3F">
        <w:rPr>
          <w:sz w:val="22"/>
          <w:szCs w:val="22"/>
        </w:rPr>
        <w:t xml:space="preserve">tel.: </w:t>
      </w:r>
      <w:r w:rsidR="00163DEE" w:rsidRPr="009F6C3F">
        <w:rPr>
          <w:bCs/>
          <w:iCs/>
          <w:sz w:val="22"/>
          <w:szCs w:val="22"/>
        </w:rPr>
        <w:t xml:space="preserve">487 881 </w:t>
      </w:r>
      <w:r w:rsidR="00D34635">
        <w:rPr>
          <w:bCs/>
          <w:iCs/>
          <w:sz w:val="22"/>
          <w:szCs w:val="22"/>
        </w:rPr>
        <w:t>257</w:t>
      </w:r>
      <w:r w:rsidR="00163DEE" w:rsidRPr="009F6C3F">
        <w:rPr>
          <w:bCs/>
          <w:iCs/>
          <w:sz w:val="22"/>
          <w:szCs w:val="22"/>
        </w:rPr>
        <w:t xml:space="preserve">, e-mail: </w:t>
      </w:r>
      <w:hyperlink r:id="rId13" w:history="1">
        <w:r w:rsidR="00445547" w:rsidRPr="000A6ADA">
          <w:rPr>
            <w:rStyle w:val="Hypertextovodkaz"/>
            <w:rFonts w:cs="Arial"/>
            <w:sz w:val="22"/>
            <w:szCs w:val="22"/>
          </w:rPr>
          <w:t>hofmanova@mucl.cz</w:t>
        </w:r>
      </w:hyperlink>
    </w:p>
    <w:p w14:paraId="26DCA10A" w14:textId="77777777" w:rsidR="00163DEE" w:rsidRPr="009F6C3F" w:rsidRDefault="00163DEE" w:rsidP="00163DEE">
      <w:pPr>
        <w:pStyle w:val="Zkladntext"/>
        <w:jc w:val="left"/>
        <w:rPr>
          <w:bCs/>
          <w:iCs/>
          <w:sz w:val="22"/>
          <w:szCs w:val="22"/>
        </w:rPr>
      </w:pPr>
      <w:r w:rsidRPr="009F6C3F">
        <w:rPr>
          <w:bCs/>
          <w:iCs/>
          <w:sz w:val="22"/>
          <w:szCs w:val="22"/>
        </w:rPr>
        <w:t xml:space="preserve">Profil zadavatele: </w:t>
      </w:r>
      <w:hyperlink r:id="rId14" w:history="1">
        <w:r w:rsidRPr="009F6C3F">
          <w:rPr>
            <w:rStyle w:val="Hypertextovodkaz"/>
            <w:bCs/>
            <w:iCs/>
            <w:sz w:val="22"/>
            <w:szCs w:val="22"/>
          </w:rPr>
          <w:t>https://zakazky.mucl.cz/</w:t>
        </w:r>
      </w:hyperlink>
    </w:p>
    <w:p w14:paraId="791ACB01" w14:textId="77777777" w:rsidR="00163DEE" w:rsidRDefault="00163DEE" w:rsidP="00163DEE">
      <w:pPr>
        <w:rPr>
          <w:rFonts w:eastAsia="Arial Unicode MS"/>
          <w:sz w:val="22"/>
          <w:szCs w:val="22"/>
        </w:rPr>
      </w:pPr>
    </w:p>
    <w:p w14:paraId="13EAE56B" w14:textId="77777777" w:rsidR="00163DEE" w:rsidRDefault="00163DEE" w:rsidP="00163DEE">
      <w:pPr>
        <w:rPr>
          <w:bCs/>
          <w:color w:val="000000"/>
          <w:sz w:val="22"/>
          <w:szCs w:val="22"/>
        </w:rPr>
      </w:pPr>
      <w:r w:rsidRPr="009F6C3F">
        <w:rPr>
          <w:rFonts w:eastAsia="Arial Unicode MS"/>
          <w:sz w:val="22"/>
          <w:szCs w:val="22"/>
        </w:rPr>
        <w:t xml:space="preserve">Kompletní zadávací </w:t>
      </w:r>
      <w:r w:rsidRPr="009F6C3F">
        <w:rPr>
          <w:bCs/>
          <w:color w:val="000000"/>
          <w:sz w:val="22"/>
          <w:szCs w:val="22"/>
        </w:rPr>
        <w:t xml:space="preserve">dokumentaci zadavatel uveřejnil na profilu zadavatele </w:t>
      </w:r>
      <w:r w:rsidRPr="00183873">
        <w:rPr>
          <w:bCs/>
          <w:color w:val="000000"/>
          <w:sz w:val="22"/>
          <w:szCs w:val="22"/>
        </w:rPr>
        <w:t xml:space="preserve"> </w:t>
      </w:r>
    </w:p>
    <w:p w14:paraId="6439A5CA" w14:textId="129A1F96" w:rsidR="00B0645E" w:rsidRDefault="00B0645E" w:rsidP="00163DEE">
      <w:pPr>
        <w:pStyle w:val="Odstavecseseznamem"/>
        <w:ind w:left="0"/>
        <w:rPr>
          <w:rStyle w:val="Hypertextovodkaz"/>
          <w:rFonts w:cs="Arial"/>
          <w:bCs/>
          <w:sz w:val="22"/>
          <w:szCs w:val="22"/>
        </w:rPr>
      </w:pPr>
    </w:p>
    <w:p w14:paraId="3DBA71DE" w14:textId="17993D8D" w:rsidR="00B0645E" w:rsidRPr="00B0645E" w:rsidRDefault="002B34C8" w:rsidP="00163DEE">
      <w:pPr>
        <w:pStyle w:val="Odstavecseseznamem"/>
        <w:ind w:left="0"/>
        <w:rPr>
          <w:bCs/>
          <w:color w:val="000000"/>
          <w:sz w:val="22"/>
          <w:szCs w:val="22"/>
        </w:rPr>
      </w:pPr>
      <w:hyperlink r:id="rId15" w:history="1">
        <w:r w:rsidR="00B0645E" w:rsidRPr="00B0645E">
          <w:rPr>
            <w:rStyle w:val="Hypertextovodkaz"/>
            <w:sz w:val="22"/>
            <w:szCs w:val="22"/>
          </w:rPr>
          <w:t>https://zakazky.mucl.cz/contract_display_1150.html</w:t>
        </w:r>
      </w:hyperlink>
    </w:p>
    <w:p w14:paraId="2463E4D0" w14:textId="77777777" w:rsidR="00163DEE" w:rsidRPr="00FD2184" w:rsidRDefault="00163DEE" w:rsidP="002E4A03">
      <w:pPr>
        <w:pStyle w:val="Nadpis2"/>
        <w:numPr>
          <w:ilvl w:val="1"/>
          <w:numId w:val="16"/>
        </w:numPr>
        <w:spacing w:after="0"/>
        <w:ind w:left="431" w:hanging="431"/>
        <w:jc w:val="both"/>
        <w:rPr>
          <w:i w:val="0"/>
          <w:iCs w:val="0"/>
          <w:sz w:val="22"/>
          <w:szCs w:val="22"/>
        </w:rPr>
      </w:pPr>
      <w:bookmarkStart w:id="69" w:name="_Toc1462503"/>
      <w:bookmarkStart w:id="70" w:name="_Toc11155048"/>
      <w:bookmarkStart w:id="71" w:name="_Toc11239568"/>
      <w:bookmarkStart w:id="72" w:name="_Toc12261519"/>
      <w:bookmarkStart w:id="73" w:name="_Toc19779099"/>
      <w:bookmarkStart w:id="74" w:name="_Toc19788090"/>
      <w:bookmarkStart w:id="75" w:name="_Toc19788192"/>
      <w:bookmarkStart w:id="76" w:name="_Toc29998757"/>
      <w:bookmarkStart w:id="77" w:name="_Toc32307315"/>
      <w:bookmarkStart w:id="78" w:name="_Toc37857933"/>
      <w:bookmarkStart w:id="79" w:name="_Toc82617675"/>
      <w:bookmarkStart w:id="80" w:name="_Toc103669802"/>
      <w:bookmarkStart w:id="81" w:name="_Hlk103601798"/>
      <w:bookmarkStart w:id="82" w:name="_Hlk103234755"/>
      <w:r w:rsidRPr="00FD2184">
        <w:rPr>
          <w:i w:val="0"/>
          <w:iCs w:val="0"/>
          <w:sz w:val="22"/>
          <w:szCs w:val="22"/>
        </w:rPr>
        <w:t>Komunikace mezi zadavatelem a dodavatelem:</w:t>
      </w:r>
      <w:bookmarkEnd w:id="69"/>
      <w:bookmarkEnd w:id="70"/>
      <w:bookmarkEnd w:id="71"/>
      <w:bookmarkEnd w:id="72"/>
      <w:bookmarkEnd w:id="73"/>
      <w:bookmarkEnd w:id="74"/>
      <w:bookmarkEnd w:id="75"/>
      <w:bookmarkEnd w:id="76"/>
      <w:bookmarkEnd w:id="77"/>
      <w:bookmarkEnd w:id="78"/>
      <w:bookmarkEnd w:id="79"/>
      <w:bookmarkEnd w:id="80"/>
    </w:p>
    <w:p w14:paraId="274DC8EB" w14:textId="5C32CED6" w:rsidR="00163DEE" w:rsidRPr="00402AC8" w:rsidRDefault="00163DEE" w:rsidP="00163DEE">
      <w:pPr>
        <w:pStyle w:val="Odstavecseseznamem"/>
        <w:overflowPunct w:val="0"/>
        <w:autoSpaceDE w:val="0"/>
        <w:autoSpaceDN w:val="0"/>
        <w:adjustRightInd w:val="0"/>
        <w:ind w:left="567"/>
        <w:jc w:val="both"/>
        <w:textAlignment w:val="baseline"/>
        <w:rPr>
          <w:bCs/>
          <w:sz w:val="22"/>
          <w:szCs w:val="22"/>
        </w:rPr>
      </w:pPr>
      <w:r w:rsidRPr="00FD2184">
        <w:rPr>
          <w:bCs/>
          <w:sz w:val="22"/>
          <w:szCs w:val="22"/>
        </w:rPr>
        <w:t>Zadavatel komunikuje s dodavateli v souladu s § 211 odst. 1 zákona</w:t>
      </w:r>
      <w:r w:rsidR="006F3813">
        <w:rPr>
          <w:bCs/>
          <w:sz w:val="22"/>
          <w:szCs w:val="22"/>
        </w:rPr>
        <w:t xml:space="preserve">. </w:t>
      </w:r>
      <w:r w:rsidR="004D5124" w:rsidRPr="00402AC8">
        <w:rPr>
          <w:bCs/>
          <w:sz w:val="22"/>
          <w:szCs w:val="22"/>
        </w:rPr>
        <w:t>Zadava</w:t>
      </w:r>
      <w:r w:rsidR="00AD565B" w:rsidRPr="00402AC8">
        <w:rPr>
          <w:bCs/>
          <w:sz w:val="22"/>
          <w:szCs w:val="22"/>
        </w:rPr>
        <w:t>tel doporučuje komunikovat prostřednictvím elektronického nástroje E-ZAK.</w:t>
      </w:r>
      <w:r w:rsidRPr="00402AC8">
        <w:rPr>
          <w:bCs/>
          <w:sz w:val="22"/>
          <w:szCs w:val="22"/>
        </w:rPr>
        <w:t xml:space="preserve"> </w:t>
      </w:r>
    </w:p>
    <w:p w14:paraId="6E21B28A" w14:textId="77777777" w:rsidR="00163DEE" w:rsidRPr="00FD2184" w:rsidRDefault="00163DEE" w:rsidP="00163DEE">
      <w:pPr>
        <w:pStyle w:val="Odstavecseseznamem"/>
        <w:overflowPunct w:val="0"/>
        <w:autoSpaceDE w:val="0"/>
        <w:autoSpaceDN w:val="0"/>
        <w:adjustRightInd w:val="0"/>
        <w:ind w:left="360"/>
        <w:jc w:val="both"/>
        <w:textAlignment w:val="baseline"/>
        <w:rPr>
          <w:b/>
          <w:bCs/>
          <w:sz w:val="22"/>
          <w:szCs w:val="22"/>
        </w:rPr>
      </w:pPr>
      <w:r w:rsidRPr="00FD2184">
        <w:rPr>
          <w:b/>
          <w:bCs/>
          <w:sz w:val="22"/>
          <w:szCs w:val="22"/>
        </w:rPr>
        <w:t xml:space="preserve"> </w:t>
      </w:r>
    </w:p>
    <w:bookmarkEnd w:id="81"/>
    <w:p w14:paraId="1DCB49CD" w14:textId="77777777" w:rsidR="00163DEE" w:rsidRPr="00FD2184" w:rsidRDefault="00163DEE" w:rsidP="00163DEE">
      <w:pPr>
        <w:overflowPunct w:val="0"/>
        <w:autoSpaceDE w:val="0"/>
        <w:autoSpaceDN w:val="0"/>
        <w:adjustRightInd w:val="0"/>
        <w:ind w:left="567"/>
        <w:jc w:val="both"/>
        <w:textAlignment w:val="baseline"/>
        <w:rPr>
          <w:bCs/>
          <w:sz w:val="22"/>
          <w:szCs w:val="22"/>
        </w:rPr>
      </w:pPr>
      <w:r w:rsidRPr="00FD2184">
        <w:rPr>
          <w:bCs/>
          <w:sz w:val="22"/>
          <w:szCs w:val="22"/>
        </w:rPr>
        <w:t>Tato veřejná zakázka je zadávána prostřednictví</w:t>
      </w:r>
      <w:r>
        <w:rPr>
          <w:bCs/>
          <w:sz w:val="22"/>
          <w:szCs w:val="22"/>
        </w:rPr>
        <w:t>m</w:t>
      </w:r>
      <w:r w:rsidRPr="00FD2184">
        <w:rPr>
          <w:bCs/>
          <w:sz w:val="22"/>
          <w:szCs w:val="22"/>
        </w:rPr>
        <w:t xml:space="preserve"> elektronického nástroje EZAK ve smyslu </w:t>
      </w:r>
      <w:r>
        <w:rPr>
          <w:bCs/>
          <w:sz w:val="22"/>
          <w:szCs w:val="22"/>
        </w:rPr>
        <w:br/>
      </w:r>
      <w:r w:rsidRPr="00FD2184">
        <w:rPr>
          <w:bCs/>
          <w:sz w:val="22"/>
          <w:szCs w:val="22"/>
        </w:rPr>
        <w:t>§ 213 zákona, který je dostupný na adrese:</w:t>
      </w:r>
      <w:r>
        <w:rPr>
          <w:bCs/>
          <w:sz w:val="22"/>
          <w:szCs w:val="22"/>
        </w:rPr>
        <w:t xml:space="preserve"> </w:t>
      </w:r>
      <w:hyperlink r:id="rId16" w:history="1">
        <w:r w:rsidRPr="00183873">
          <w:rPr>
            <w:rStyle w:val="Hypertextovodkaz"/>
            <w:bCs/>
            <w:iCs/>
            <w:sz w:val="22"/>
            <w:szCs w:val="19"/>
          </w:rPr>
          <w:t>https://zakazky.mucl.cz/</w:t>
        </w:r>
      </w:hyperlink>
      <w:r w:rsidRPr="000D7D94">
        <w:rPr>
          <w:rStyle w:val="Hypertextovodkaz"/>
          <w:bCs/>
          <w:iCs/>
          <w:sz w:val="22"/>
          <w:szCs w:val="19"/>
          <w:u w:val="none"/>
        </w:rPr>
        <w:t xml:space="preserve">  </w:t>
      </w:r>
      <w:r w:rsidRPr="00FD2184">
        <w:rPr>
          <w:bCs/>
          <w:sz w:val="22"/>
          <w:szCs w:val="22"/>
        </w:rPr>
        <w:t>(dále také</w:t>
      </w:r>
      <w:r w:rsidR="00AF6924">
        <w:rPr>
          <w:bCs/>
          <w:sz w:val="22"/>
          <w:szCs w:val="22"/>
        </w:rPr>
        <w:br/>
      </w:r>
      <w:r w:rsidRPr="00FD2184">
        <w:rPr>
          <w:bCs/>
          <w:sz w:val="22"/>
          <w:szCs w:val="22"/>
        </w:rPr>
        <w:t>jen „elektronický nástroj“)</w:t>
      </w:r>
    </w:p>
    <w:p w14:paraId="1ADB0615" w14:textId="77777777" w:rsidR="00163DEE" w:rsidRPr="00FD2184" w:rsidRDefault="00163DEE" w:rsidP="00163DEE">
      <w:pPr>
        <w:overflowPunct w:val="0"/>
        <w:autoSpaceDE w:val="0"/>
        <w:autoSpaceDN w:val="0"/>
        <w:adjustRightInd w:val="0"/>
        <w:ind w:left="360"/>
        <w:jc w:val="both"/>
        <w:textAlignment w:val="baseline"/>
        <w:rPr>
          <w:bCs/>
          <w:color w:val="FF0000"/>
          <w:sz w:val="22"/>
          <w:szCs w:val="22"/>
        </w:rPr>
      </w:pPr>
    </w:p>
    <w:bookmarkEnd w:id="82"/>
    <w:p w14:paraId="5F85077A" w14:textId="77777777" w:rsidR="00163DEE" w:rsidRPr="00FD2184" w:rsidRDefault="00163DEE" w:rsidP="00163DEE">
      <w:pPr>
        <w:overflowPunct w:val="0"/>
        <w:autoSpaceDE w:val="0"/>
        <w:autoSpaceDN w:val="0"/>
        <w:adjustRightInd w:val="0"/>
        <w:ind w:left="567"/>
        <w:jc w:val="both"/>
        <w:textAlignment w:val="baseline"/>
        <w:rPr>
          <w:bCs/>
          <w:sz w:val="22"/>
          <w:szCs w:val="22"/>
        </w:rPr>
      </w:pPr>
      <w:r w:rsidRPr="00FD2184">
        <w:rPr>
          <w:bCs/>
          <w:sz w:val="22"/>
          <w:szCs w:val="22"/>
        </w:rPr>
        <w:t xml:space="preserve">Veškeré podmínky a informace týkající se elektronického nástroje jsou k dispozici </w:t>
      </w:r>
      <w:r>
        <w:rPr>
          <w:bCs/>
          <w:sz w:val="22"/>
          <w:szCs w:val="22"/>
        </w:rPr>
        <w:br/>
      </w:r>
      <w:r w:rsidRPr="00FD2184">
        <w:rPr>
          <w:bCs/>
          <w:sz w:val="22"/>
          <w:szCs w:val="22"/>
        </w:rPr>
        <w:t xml:space="preserve">na adresách: </w:t>
      </w:r>
    </w:p>
    <w:p w14:paraId="0D7CC7D6" w14:textId="77777777" w:rsidR="00163DEE" w:rsidRPr="00FD2184" w:rsidRDefault="002B34C8" w:rsidP="00163DEE">
      <w:pPr>
        <w:overflowPunct w:val="0"/>
        <w:autoSpaceDE w:val="0"/>
        <w:autoSpaceDN w:val="0"/>
        <w:adjustRightInd w:val="0"/>
        <w:ind w:left="567"/>
        <w:jc w:val="both"/>
        <w:textAlignment w:val="baseline"/>
        <w:rPr>
          <w:bCs/>
          <w:color w:val="FF0000"/>
          <w:sz w:val="22"/>
          <w:szCs w:val="22"/>
        </w:rPr>
      </w:pPr>
      <w:hyperlink r:id="rId17" w:history="1">
        <w:r w:rsidR="00163DEE" w:rsidRPr="00FD2184">
          <w:rPr>
            <w:rStyle w:val="Hypertextovodkaz"/>
            <w:rFonts w:cs="Arial"/>
            <w:bCs/>
            <w:sz w:val="22"/>
            <w:szCs w:val="22"/>
          </w:rPr>
          <w:t>https://zakazky.mucl.cz/data/manual/EZAK-Manual-Dodavatele.pdf</w:t>
        </w:r>
      </w:hyperlink>
      <w:r w:rsidR="00163DEE" w:rsidRPr="00FD2184">
        <w:rPr>
          <w:bCs/>
          <w:color w:val="FF0000"/>
          <w:sz w:val="22"/>
          <w:szCs w:val="22"/>
        </w:rPr>
        <w:t xml:space="preserve"> </w:t>
      </w:r>
    </w:p>
    <w:p w14:paraId="070B2188" w14:textId="77777777" w:rsidR="00163DEE" w:rsidRPr="00FD2184" w:rsidRDefault="00163DEE" w:rsidP="00163DEE">
      <w:pPr>
        <w:overflowPunct w:val="0"/>
        <w:autoSpaceDE w:val="0"/>
        <w:autoSpaceDN w:val="0"/>
        <w:adjustRightInd w:val="0"/>
        <w:spacing w:after="120"/>
        <w:ind w:left="567"/>
        <w:jc w:val="both"/>
        <w:textAlignment w:val="baseline"/>
        <w:rPr>
          <w:bCs/>
          <w:sz w:val="22"/>
          <w:szCs w:val="22"/>
        </w:rPr>
      </w:pPr>
      <w:r w:rsidRPr="00FD2184">
        <w:rPr>
          <w:bCs/>
          <w:sz w:val="22"/>
          <w:szCs w:val="22"/>
        </w:rPr>
        <w:t>- uživatelská příručka pro dodavatele</w:t>
      </w:r>
    </w:p>
    <w:p w14:paraId="51120824" w14:textId="77777777" w:rsidR="00163DEE" w:rsidRPr="00FD2184" w:rsidRDefault="002B34C8" w:rsidP="00163DEE">
      <w:pPr>
        <w:overflowPunct w:val="0"/>
        <w:autoSpaceDE w:val="0"/>
        <w:autoSpaceDN w:val="0"/>
        <w:adjustRightInd w:val="0"/>
        <w:ind w:left="567"/>
        <w:jc w:val="both"/>
        <w:textAlignment w:val="baseline"/>
        <w:rPr>
          <w:bCs/>
          <w:color w:val="FF0000"/>
          <w:sz w:val="22"/>
          <w:szCs w:val="22"/>
        </w:rPr>
      </w:pPr>
      <w:hyperlink r:id="rId18" w:history="1">
        <w:r w:rsidR="00163DEE" w:rsidRPr="00FD2184">
          <w:rPr>
            <w:rStyle w:val="Hypertextovodkaz"/>
            <w:rFonts w:cs="Arial"/>
            <w:bCs/>
            <w:sz w:val="22"/>
            <w:szCs w:val="22"/>
          </w:rPr>
          <w:t>https://zakazky.mucl.cz/data/manual/QCM.Podepisovaci_applet.pdf</w:t>
        </w:r>
      </w:hyperlink>
      <w:r w:rsidR="00163DEE" w:rsidRPr="00FD2184">
        <w:rPr>
          <w:bCs/>
          <w:color w:val="FF0000"/>
          <w:sz w:val="22"/>
          <w:szCs w:val="22"/>
        </w:rPr>
        <w:t xml:space="preserve"> </w:t>
      </w:r>
    </w:p>
    <w:p w14:paraId="3BCF2D96" w14:textId="77777777" w:rsidR="00163DEE" w:rsidRPr="00FD2184" w:rsidRDefault="00163DEE" w:rsidP="00163DEE">
      <w:pPr>
        <w:overflowPunct w:val="0"/>
        <w:autoSpaceDE w:val="0"/>
        <w:autoSpaceDN w:val="0"/>
        <w:adjustRightInd w:val="0"/>
        <w:spacing w:after="120"/>
        <w:ind w:left="567"/>
        <w:jc w:val="both"/>
        <w:textAlignment w:val="baseline"/>
        <w:rPr>
          <w:bCs/>
          <w:sz w:val="22"/>
          <w:szCs w:val="22"/>
        </w:rPr>
      </w:pPr>
      <w:r w:rsidRPr="00FD2184">
        <w:rPr>
          <w:bCs/>
          <w:sz w:val="22"/>
          <w:szCs w:val="22"/>
        </w:rPr>
        <w:t>- manuál elektronického podpisu</w:t>
      </w:r>
    </w:p>
    <w:p w14:paraId="1614AB89" w14:textId="77777777" w:rsidR="00163DEE" w:rsidRPr="00FD2184" w:rsidRDefault="00163DEE" w:rsidP="00163DEE">
      <w:pPr>
        <w:overflowPunct w:val="0"/>
        <w:autoSpaceDE w:val="0"/>
        <w:autoSpaceDN w:val="0"/>
        <w:adjustRightInd w:val="0"/>
        <w:spacing w:after="120"/>
        <w:ind w:left="567"/>
        <w:jc w:val="both"/>
        <w:textAlignment w:val="baseline"/>
        <w:rPr>
          <w:bCs/>
          <w:sz w:val="22"/>
          <w:szCs w:val="22"/>
        </w:rPr>
      </w:pPr>
      <w:r>
        <w:rPr>
          <w:bCs/>
          <w:sz w:val="22"/>
          <w:szCs w:val="22"/>
        </w:rPr>
        <w:t>Dodavatel (u</w:t>
      </w:r>
      <w:r w:rsidRPr="00FD2184">
        <w:rPr>
          <w:bCs/>
          <w:sz w:val="22"/>
          <w:szCs w:val="22"/>
        </w:rPr>
        <w:t>živatel elektronického nástroje</w:t>
      </w:r>
      <w:r>
        <w:rPr>
          <w:bCs/>
          <w:sz w:val="22"/>
          <w:szCs w:val="22"/>
        </w:rPr>
        <w:t>)</w:t>
      </w:r>
      <w:r w:rsidRPr="00FD2184">
        <w:rPr>
          <w:bCs/>
          <w:sz w:val="22"/>
          <w:szCs w:val="22"/>
        </w:rPr>
        <w:t xml:space="preserve"> </w:t>
      </w:r>
      <w:r>
        <w:rPr>
          <w:bCs/>
          <w:sz w:val="22"/>
          <w:szCs w:val="22"/>
        </w:rPr>
        <w:t>si zřídí</w:t>
      </w:r>
      <w:r w:rsidRPr="00FD2184">
        <w:rPr>
          <w:bCs/>
          <w:sz w:val="22"/>
          <w:szCs w:val="22"/>
        </w:rPr>
        <w:t xml:space="preserve"> svůj vlastní uživatelský účet – podrobně viz výše Uživatelská příručka pro dodavatele str. 21 „Správa uživatelů a organizace“.</w:t>
      </w:r>
    </w:p>
    <w:p w14:paraId="32056AA8" w14:textId="61DEB131" w:rsidR="00163DEE" w:rsidRDefault="00163DEE" w:rsidP="00163DEE">
      <w:pPr>
        <w:overflowPunct w:val="0"/>
        <w:autoSpaceDE w:val="0"/>
        <w:autoSpaceDN w:val="0"/>
        <w:adjustRightInd w:val="0"/>
        <w:ind w:left="567"/>
        <w:jc w:val="both"/>
        <w:textAlignment w:val="baseline"/>
        <w:rPr>
          <w:bCs/>
          <w:sz w:val="22"/>
          <w:szCs w:val="22"/>
        </w:rPr>
      </w:pPr>
      <w:r w:rsidRPr="00FD2184">
        <w:rPr>
          <w:bCs/>
          <w:sz w:val="22"/>
          <w:szCs w:val="22"/>
        </w:rPr>
        <w:t>S dotazy ohledně nastavení elektronického nástroje se, prosím, obracejte na provozovatele elektronického nástroje EZAK na email:</w:t>
      </w:r>
      <w:r>
        <w:rPr>
          <w:bCs/>
          <w:sz w:val="22"/>
          <w:szCs w:val="22"/>
        </w:rPr>
        <w:t xml:space="preserve"> </w:t>
      </w:r>
      <w:hyperlink r:id="rId19" w:history="1">
        <w:r w:rsidRPr="009F6C3F">
          <w:rPr>
            <w:rStyle w:val="Hypertextovodkaz"/>
            <w:rFonts w:cs="Arial"/>
            <w:bCs/>
            <w:sz w:val="22"/>
            <w:szCs w:val="22"/>
          </w:rPr>
          <w:t>podpora@ezak.cz</w:t>
        </w:r>
      </w:hyperlink>
      <w:r w:rsidRPr="00FD2184">
        <w:rPr>
          <w:bCs/>
          <w:color w:val="FF0000"/>
          <w:sz w:val="22"/>
          <w:szCs w:val="22"/>
        </w:rPr>
        <w:t xml:space="preserve"> </w:t>
      </w:r>
      <w:r>
        <w:rPr>
          <w:bCs/>
          <w:color w:val="FF0000"/>
          <w:sz w:val="22"/>
          <w:szCs w:val="22"/>
        </w:rPr>
        <w:t xml:space="preserve">  </w:t>
      </w:r>
      <w:r>
        <w:rPr>
          <w:bCs/>
          <w:sz w:val="22"/>
          <w:szCs w:val="22"/>
        </w:rPr>
        <w:t>tel: 538 702</w:t>
      </w:r>
      <w:r w:rsidR="00706861">
        <w:rPr>
          <w:bCs/>
          <w:sz w:val="22"/>
          <w:szCs w:val="22"/>
        </w:rPr>
        <w:t> </w:t>
      </w:r>
      <w:r>
        <w:rPr>
          <w:bCs/>
          <w:sz w:val="22"/>
          <w:szCs w:val="22"/>
        </w:rPr>
        <w:t>719.</w:t>
      </w:r>
    </w:p>
    <w:p w14:paraId="3740980B" w14:textId="44159F69" w:rsidR="00706861" w:rsidRDefault="00706861" w:rsidP="00163DEE">
      <w:pPr>
        <w:overflowPunct w:val="0"/>
        <w:autoSpaceDE w:val="0"/>
        <w:autoSpaceDN w:val="0"/>
        <w:adjustRightInd w:val="0"/>
        <w:ind w:left="567"/>
        <w:jc w:val="both"/>
        <w:textAlignment w:val="baseline"/>
        <w:rPr>
          <w:bCs/>
          <w:sz w:val="22"/>
          <w:szCs w:val="22"/>
        </w:rPr>
      </w:pPr>
    </w:p>
    <w:p w14:paraId="0C914894" w14:textId="3C9A098B" w:rsidR="00706861" w:rsidRDefault="00706861" w:rsidP="00163DEE">
      <w:pPr>
        <w:overflowPunct w:val="0"/>
        <w:autoSpaceDE w:val="0"/>
        <w:autoSpaceDN w:val="0"/>
        <w:adjustRightInd w:val="0"/>
        <w:ind w:left="567"/>
        <w:jc w:val="both"/>
        <w:textAlignment w:val="baseline"/>
        <w:rPr>
          <w:bCs/>
          <w:sz w:val="22"/>
          <w:szCs w:val="22"/>
        </w:rPr>
      </w:pPr>
    </w:p>
    <w:p w14:paraId="7C6CE0AD" w14:textId="77777777" w:rsidR="00706861" w:rsidRDefault="00706861" w:rsidP="00163DEE">
      <w:pPr>
        <w:overflowPunct w:val="0"/>
        <w:autoSpaceDE w:val="0"/>
        <w:autoSpaceDN w:val="0"/>
        <w:adjustRightInd w:val="0"/>
        <w:ind w:left="567"/>
        <w:jc w:val="both"/>
        <w:textAlignment w:val="baseline"/>
        <w:rPr>
          <w:bCs/>
          <w:sz w:val="22"/>
          <w:szCs w:val="22"/>
        </w:rPr>
      </w:pPr>
    </w:p>
    <w:p w14:paraId="14D9783D" w14:textId="77777777" w:rsidR="00FD2184" w:rsidRPr="00FD2184" w:rsidRDefault="00FD2184" w:rsidP="004C3088">
      <w:pPr>
        <w:overflowPunct w:val="0"/>
        <w:autoSpaceDE w:val="0"/>
        <w:autoSpaceDN w:val="0"/>
        <w:adjustRightInd w:val="0"/>
        <w:ind w:left="567"/>
        <w:jc w:val="both"/>
        <w:textAlignment w:val="baseline"/>
        <w:rPr>
          <w:rStyle w:val="Hypertextovodkaz"/>
          <w:rFonts w:cs="Arial"/>
          <w:bCs/>
          <w:sz w:val="22"/>
          <w:szCs w:val="22"/>
        </w:rPr>
      </w:pPr>
    </w:p>
    <w:p w14:paraId="75E68164" w14:textId="5AAB1290" w:rsidR="00CD645B" w:rsidRDefault="00CD645B" w:rsidP="00600582">
      <w:pPr>
        <w:pStyle w:val="Nadpis1"/>
        <w:numPr>
          <w:ilvl w:val="0"/>
          <w:numId w:val="1"/>
        </w:numPr>
        <w:tabs>
          <w:tab w:val="clear" w:pos="360"/>
          <w:tab w:val="num" w:pos="567"/>
        </w:tabs>
        <w:spacing w:after="240"/>
        <w:ind w:left="567" w:hanging="567"/>
        <w:rPr>
          <w:sz w:val="28"/>
          <w:szCs w:val="28"/>
          <w:u w:val="single"/>
        </w:rPr>
      </w:pPr>
      <w:bookmarkStart w:id="83" w:name="_Toc206393871"/>
      <w:bookmarkStart w:id="84" w:name="_Toc315426365"/>
      <w:bookmarkStart w:id="85" w:name="_Toc336954242"/>
      <w:bookmarkStart w:id="86" w:name="_Toc336954766"/>
      <w:bookmarkStart w:id="87" w:name="_Toc32307316"/>
      <w:bookmarkStart w:id="88" w:name="_Toc103669803"/>
      <w:bookmarkEnd w:id="55"/>
      <w:bookmarkEnd w:id="56"/>
      <w:bookmarkEnd w:id="57"/>
      <w:r w:rsidRPr="001A2E7F">
        <w:rPr>
          <w:sz w:val="28"/>
          <w:szCs w:val="28"/>
          <w:u w:val="single"/>
        </w:rPr>
        <w:lastRenderedPageBreak/>
        <w:t>P</w:t>
      </w:r>
      <w:bookmarkEnd w:id="83"/>
      <w:bookmarkEnd w:id="84"/>
      <w:bookmarkEnd w:id="85"/>
      <w:bookmarkEnd w:id="86"/>
      <w:r w:rsidRPr="001A2E7F">
        <w:rPr>
          <w:sz w:val="28"/>
          <w:szCs w:val="28"/>
          <w:u w:val="single"/>
        </w:rPr>
        <w:t>ŘEDMĚT VEŘEJNÉ ZAKÁZKY</w:t>
      </w:r>
      <w:bookmarkEnd w:id="87"/>
      <w:bookmarkEnd w:id="88"/>
    </w:p>
    <w:p w14:paraId="26FED33D" w14:textId="77777777" w:rsidR="0023122A" w:rsidRPr="004C3088" w:rsidRDefault="0023122A" w:rsidP="00C76B07">
      <w:pPr>
        <w:pStyle w:val="Nadpis2"/>
        <w:numPr>
          <w:ilvl w:val="1"/>
          <w:numId w:val="27"/>
        </w:numPr>
        <w:spacing w:before="0" w:after="200"/>
        <w:ind w:left="709" w:hanging="709"/>
        <w:jc w:val="both"/>
        <w:rPr>
          <w:i w:val="0"/>
          <w:iCs w:val="0"/>
          <w:sz w:val="24"/>
          <w:szCs w:val="24"/>
        </w:rPr>
      </w:pPr>
      <w:bookmarkStart w:id="89" w:name="_Toc1462505"/>
      <w:bookmarkStart w:id="90" w:name="_Toc32307317"/>
      <w:bookmarkStart w:id="91" w:name="_Toc37857935"/>
      <w:bookmarkStart w:id="92" w:name="_Toc82617677"/>
      <w:bookmarkStart w:id="93" w:name="_Toc103669804"/>
      <w:r w:rsidRPr="004C3088">
        <w:rPr>
          <w:i w:val="0"/>
          <w:iCs w:val="0"/>
          <w:sz w:val="24"/>
          <w:szCs w:val="24"/>
        </w:rPr>
        <w:t>Vymezení předmětu VZ:</w:t>
      </w:r>
      <w:bookmarkEnd w:id="89"/>
      <w:bookmarkEnd w:id="90"/>
      <w:bookmarkEnd w:id="91"/>
      <w:bookmarkEnd w:id="92"/>
      <w:bookmarkEnd w:id="93"/>
    </w:p>
    <w:p w14:paraId="18FA9305" w14:textId="489937AA" w:rsidR="00344C08" w:rsidRPr="00680735" w:rsidRDefault="00344C08" w:rsidP="00C82F88">
      <w:pPr>
        <w:pStyle w:val="Odstavecseseznamem"/>
        <w:numPr>
          <w:ilvl w:val="0"/>
          <w:numId w:val="24"/>
        </w:numPr>
        <w:spacing w:after="120"/>
        <w:ind w:left="709" w:hanging="709"/>
        <w:jc w:val="both"/>
        <w:rPr>
          <w:sz w:val="22"/>
          <w:szCs w:val="22"/>
          <w:u w:val="single"/>
        </w:rPr>
      </w:pPr>
      <w:r w:rsidRPr="00401B1B">
        <w:rPr>
          <w:sz w:val="22"/>
          <w:szCs w:val="22"/>
          <w:u w:val="single"/>
        </w:rPr>
        <w:t>Předmětem plnění veřejné zakázky</w:t>
      </w:r>
      <w:r w:rsidRPr="00401B1B">
        <w:rPr>
          <w:sz w:val="22"/>
          <w:szCs w:val="22"/>
        </w:rPr>
        <w:t xml:space="preserve"> j</w:t>
      </w:r>
      <w:r w:rsidR="000247CB">
        <w:rPr>
          <w:sz w:val="22"/>
          <w:szCs w:val="22"/>
        </w:rPr>
        <w:t>sou</w:t>
      </w:r>
      <w:r w:rsidRPr="00401B1B">
        <w:rPr>
          <w:sz w:val="22"/>
          <w:szCs w:val="22"/>
        </w:rPr>
        <w:t xml:space="preserve"> stavební práce zahrnující </w:t>
      </w:r>
      <w:r w:rsidRPr="003C16C6">
        <w:rPr>
          <w:b/>
          <w:bCs/>
          <w:sz w:val="22"/>
          <w:szCs w:val="22"/>
        </w:rPr>
        <w:t>zhotovení stavby</w:t>
      </w:r>
      <w:r w:rsidRPr="00B804FA">
        <w:rPr>
          <w:sz w:val="22"/>
          <w:szCs w:val="22"/>
        </w:rPr>
        <w:t xml:space="preserve"> </w:t>
      </w:r>
      <w:r w:rsidR="000247CB" w:rsidRPr="00B804FA">
        <w:rPr>
          <w:sz w:val="22"/>
          <w:szCs w:val="22"/>
        </w:rPr>
        <w:t xml:space="preserve">„Rekonstrukce </w:t>
      </w:r>
      <w:r w:rsidR="00D34635" w:rsidRPr="00B804FA">
        <w:rPr>
          <w:sz w:val="22"/>
          <w:szCs w:val="22"/>
        </w:rPr>
        <w:t xml:space="preserve">objektu č.p. 2983, v ulici U </w:t>
      </w:r>
      <w:r w:rsidR="00D34635" w:rsidRPr="006C1709">
        <w:rPr>
          <w:sz w:val="22"/>
          <w:szCs w:val="22"/>
        </w:rPr>
        <w:t>Synagogy v České Lípě</w:t>
      </w:r>
      <w:r w:rsidR="00C75840" w:rsidRPr="006C1709">
        <w:rPr>
          <w:sz w:val="22"/>
          <w:szCs w:val="22"/>
        </w:rPr>
        <w:t>“</w:t>
      </w:r>
      <w:r w:rsidR="00B804FA" w:rsidRPr="006C1709">
        <w:rPr>
          <w:sz w:val="22"/>
          <w:szCs w:val="22"/>
        </w:rPr>
        <w:t xml:space="preserve"> pro</w:t>
      </w:r>
      <w:r w:rsidR="00B804FA" w:rsidRPr="00B804FA">
        <w:rPr>
          <w:sz w:val="22"/>
          <w:szCs w:val="22"/>
        </w:rPr>
        <w:t xml:space="preserve"> účely úřadovny Městského úřadu Česká Lípa</w:t>
      </w:r>
      <w:r w:rsidR="000247CB" w:rsidRPr="00B804FA">
        <w:rPr>
          <w:sz w:val="22"/>
          <w:szCs w:val="22"/>
        </w:rPr>
        <w:t xml:space="preserve"> </w:t>
      </w:r>
      <w:r w:rsidR="000247CB" w:rsidRPr="003C16C6">
        <w:rPr>
          <w:b/>
          <w:bCs/>
          <w:sz w:val="22"/>
          <w:szCs w:val="22"/>
        </w:rPr>
        <w:t xml:space="preserve">včetně </w:t>
      </w:r>
      <w:r w:rsidR="00194592" w:rsidRPr="00194592">
        <w:rPr>
          <w:sz w:val="22"/>
          <w:szCs w:val="22"/>
        </w:rPr>
        <w:t>zajištění</w:t>
      </w:r>
      <w:r w:rsidR="00194592">
        <w:rPr>
          <w:b/>
          <w:bCs/>
          <w:sz w:val="22"/>
          <w:szCs w:val="22"/>
        </w:rPr>
        <w:t xml:space="preserve"> </w:t>
      </w:r>
      <w:r w:rsidR="000247CB" w:rsidRPr="003C16C6">
        <w:rPr>
          <w:b/>
          <w:bCs/>
          <w:sz w:val="22"/>
          <w:szCs w:val="22"/>
        </w:rPr>
        <w:t>servis</w:t>
      </w:r>
      <w:r w:rsidR="00D542E2">
        <w:rPr>
          <w:b/>
          <w:bCs/>
          <w:sz w:val="22"/>
          <w:szCs w:val="22"/>
        </w:rPr>
        <w:t xml:space="preserve">ních služeb </w:t>
      </w:r>
      <w:r w:rsidR="000247CB" w:rsidRPr="00B804FA">
        <w:rPr>
          <w:sz w:val="22"/>
          <w:szCs w:val="22"/>
        </w:rPr>
        <w:t xml:space="preserve">po dobu záruční </w:t>
      </w:r>
      <w:r w:rsidR="00B61003">
        <w:rPr>
          <w:sz w:val="22"/>
          <w:szCs w:val="22"/>
        </w:rPr>
        <w:t>doby</w:t>
      </w:r>
      <w:r w:rsidR="000247CB" w:rsidRPr="00B804FA">
        <w:rPr>
          <w:b/>
          <w:sz w:val="22"/>
          <w:szCs w:val="22"/>
        </w:rPr>
        <w:t>.</w:t>
      </w:r>
      <w:r w:rsidR="000247CB" w:rsidRPr="00B804FA">
        <w:rPr>
          <w:bCs/>
          <w:iCs/>
          <w:sz w:val="22"/>
          <w:szCs w:val="22"/>
        </w:rPr>
        <w:t xml:space="preserve"> </w:t>
      </w:r>
      <w:r w:rsidR="000247CB" w:rsidRPr="00B804FA">
        <w:rPr>
          <w:bCs/>
          <w:iCs/>
          <w:sz w:val="22"/>
          <w:szCs w:val="22"/>
        </w:rPr>
        <w:br/>
        <w:t xml:space="preserve">Stavební práce zahrnují </w:t>
      </w:r>
      <w:r w:rsidR="002A6D43" w:rsidRPr="00B804FA">
        <w:rPr>
          <w:bCs/>
          <w:iCs/>
          <w:sz w:val="22"/>
          <w:szCs w:val="22"/>
        </w:rPr>
        <w:t xml:space="preserve">provedení </w:t>
      </w:r>
      <w:r w:rsidR="000247CB" w:rsidRPr="00B804FA">
        <w:rPr>
          <w:bCs/>
          <w:iCs/>
          <w:sz w:val="22"/>
          <w:szCs w:val="22"/>
        </w:rPr>
        <w:t>rekonstrukc</w:t>
      </w:r>
      <w:r w:rsidR="002A6D43" w:rsidRPr="00B804FA">
        <w:rPr>
          <w:bCs/>
          <w:iCs/>
          <w:sz w:val="22"/>
          <w:szCs w:val="22"/>
        </w:rPr>
        <w:t>e</w:t>
      </w:r>
      <w:r w:rsidR="000247CB" w:rsidRPr="00B804FA">
        <w:rPr>
          <w:bCs/>
          <w:iCs/>
          <w:sz w:val="22"/>
          <w:szCs w:val="22"/>
        </w:rPr>
        <w:t xml:space="preserve"> </w:t>
      </w:r>
      <w:r w:rsidR="00B804FA" w:rsidRPr="00B804FA">
        <w:rPr>
          <w:bCs/>
          <w:iCs/>
          <w:sz w:val="22"/>
          <w:szCs w:val="22"/>
        </w:rPr>
        <w:t xml:space="preserve">objektu č.p. 2983 v ulici U Synagogy v České Lípě dle </w:t>
      </w:r>
      <w:r w:rsidRPr="00B804FA">
        <w:rPr>
          <w:bCs/>
          <w:iCs/>
          <w:sz w:val="22"/>
          <w:szCs w:val="22"/>
        </w:rPr>
        <w:t xml:space="preserve">projektové </w:t>
      </w:r>
      <w:r w:rsidRPr="00B804FA">
        <w:rPr>
          <w:rFonts w:eastAsia="Arial Unicode MS"/>
          <w:sz w:val="22"/>
          <w:szCs w:val="22"/>
        </w:rPr>
        <w:t>dokumentace</w:t>
      </w:r>
      <w:r w:rsidR="000247CB" w:rsidRPr="00B804FA">
        <w:rPr>
          <w:rFonts w:eastAsia="Arial Unicode MS"/>
          <w:sz w:val="22"/>
          <w:szCs w:val="22"/>
        </w:rPr>
        <w:t xml:space="preserve"> pro provádění stavby</w:t>
      </w:r>
      <w:r w:rsidRPr="00B804FA">
        <w:rPr>
          <w:rFonts w:eastAsia="Arial Unicode MS"/>
          <w:sz w:val="22"/>
          <w:szCs w:val="22"/>
        </w:rPr>
        <w:t xml:space="preserve"> s názvem </w:t>
      </w:r>
      <w:r w:rsidRPr="00B804FA">
        <w:rPr>
          <w:sz w:val="22"/>
          <w:szCs w:val="22"/>
        </w:rPr>
        <w:t>„</w:t>
      </w:r>
      <w:r w:rsidR="002E4A03" w:rsidRPr="00C0239C">
        <w:rPr>
          <w:sz w:val="22"/>
          <w:szCs w:val="22"/>
        </w:rPr>
        <w:t xml:space="preserve">Rekonstrukce </w:t>
      </w:r>
      <w:r w:rsidR="00B66743" w:rsidRPr="00C0239C">
        <w:rPr>
          <w:sz w:val="22"/>
          <w:szCs w:val="22"/>
        </w:rPr>
        <w:t>objektu č.p. 2983 v ulici U Synagogy v České Lípě</w:t>
      </w:r>
      <w:r w:rsidRPr="00C0239C">
        <w:rPr>
          <w:sz w:val="22"/>
          <w:szCs w:val="22"/>
        </w:rPr>
        <w:t xml:space="preserve">“ </w:t>
      </w:r>
      <w:r w:rsidR="00B66743" w:rsidRPr="00C0239C">
        <w:rPr>
          <w:sz w:val="22"/>
          <w:szCs w:val="22"/>
        </w:rPr>
        <w:t xml:space="preserve">pro objekt SO 01 a </w:t>
      </w:r>
      <w:r w:rsidR="007C50DB" w:rsidRPr="00B804FA">
        <w:rPr>
          <w:bCs/>
          <w:iCs/>
          <w:sz w:val="22"/>
          <w:szCs w:val="22"/>
        </w:rPr>
        <w:t xml:space="preserve">projektové </w:t>
      </w:r>
      <w:r w:rsidR="007C50DB" w:rsidRPr="00B804FA">
        <w:rPr>
          <w:rFonts w:eastAsia="Arial Unicode MS"/>
          <w:sz w:val="22"/>
          <w:szCs w:val="22"/>
        </w:rPr>
        <w:t>dokumentace pro provádění stavby s názvem</w:t>
      </w:r>
      <w:r w:rsidR="00B66743" w:rsidRPr="00C0239C">
        <w:rPr>
          <w:sz w:val="22"/>
          <w:szCs w:val="22"/>
        </w:rPr>
        <w:t xml:space="preserve"> „Rekonstrukce objektu č.p. 2983 v ulici </w:t>
      </w:r>
      <w:r w:rsidR="00D542E2">
        <w:rPr>
          <w:sz w:val="22"/>
          <w:szCs w:val="22"/>
        </w:rPr>
        <w:br/>
      </w:r>
      <w:r w:rsidR="00B66743" w:rsidRPr="00C0239C">
        <w:rPr>
          <w:sz w:val="22"/>
          <w:szCs w:val="22"/>
        </w:rPr>
        <w:t xml:space="preserve">U Synagogy v České Lípě“ pro objekt SO 02 – 04 zpracovaných Ing. arch. Jiřím </w:t>
      </w:r>
      <w:proofErr w:type="spellStart"/>
      <w:r w:rsidR="00B66743" w:rsidRPr="00C0239C">
        <w:rPr>
          <w:sz w:val="22"/>
          <w:szCs w:val="22"/>
        </w:rPr>
        <w:t>K</w:t>
      </w:r>
      <w:r w:rsidR="00E1095F">
        <w:rPr>
          <w:sz w:val="22"/>
          <w:szCs w:val="22"/>
        </w:rPr>
        <w:t>ň</w:t>
      </w:r>
      <w:r w:rsidR="00B66743" w:rsidRPr="00C0239C">
        <w:rPr>
          <w:sz w:val="22"/>
          <w:szCs w:val="22"/>
        </w:rPr>
        <w:t>ákalem</w:t>
      </w:r>
      <w:proofErr w:type="spellEnd"/>
      <w:r w:rsidR="00B66743" w:rsidRPr="00C0239C">
        <w:rPr>
          <w:sz w:val="22"/>
          <w:szCs w:val="22"/>
        </w:rPr>
        <w:t xml:space="preserve">, Okrouhlá 70, 473 01 Okrouhlá, IČ: 156 71 712, autorizace ČKA č. </w:t>
      </w:r>
      <w:r w:rsidR="00B66743" w:rsidRPr="00C473CF">
        <w:rPr>
          <w:sz w:val="22"/>
          <w:szCs w:val="22"/>
        </w:rPr>
        <w:t>00595 v květnu 2021</w:t>
      </w:r>
      <w:r w:rsidR="004536BC">
        <w:rPr>
          <w:sz w:val="22"/>
          <w:szCs w:val="22"/>
        </w:rPr>
        <w:t xml:space="preserve"> </w:t>
      </w:r>
      <w:r w:rsidR="00C473CF">
        <w:rPr>
          <w:sz w:val="22"/>
          <w:szCs w:val="22"/>
        </w:rPr>
        <w:t xml:space="preserve">aktualizované v květnu 2022 </w:t>
      </w:r>
      <w:r w:rsidRPr="00C0239C">
        <w:rPr>
          <w:sz w:val="22"/>
          <w:szCs w:val="22"/>
        </w:rPr>
        <w:t>a</w:t>
      </w:r>
      <w:r w:rsidRPr="00401B1B">
        <w:rPr>
          <w:sz w:val="22"/>
          <w:szCs w:val="22"/>
        </w:rPr>
        <w:t xml:space="preserve"> v souladu se zadávacími podmínkami uvedenými zadavatelem v zadávací dokumentaci a jejích přílohách.</w:t>
      </w:r>
    </w:p>
    <w:p w14:paraId="5FE6E1B5" w14:textId="77777777" w:rsidR="00CF037E" w:rsidRDefault="00CF037E" w:rsidP="00CF037E">
      <w:pPr>
        <w:autoSpaceDE w:val="0"/>
        <w:autoSpaceDN w:val="0"/>
        <w:adjustRightInd w:val="0"/>
        <w:ind w:left="851"/>
        <w:rPr>
          <w:sz w:val="22"/>
          <w:szCs w:val="22"/>
        </w:rPr>
      </w:pPr>
    </w:p>
    <w:p w14:paraId="710CA769" w14:textId="367C1587" w:rsidR="0067622C" w:rsidRDefault="00D542E2" w:rsidP="00E1095F">
      <w:pPr>
        <w:pStyle w:val="Odstavecseseznamem"/>
        <w:numPr>
          <w:ilvl w:val="0"/>
          <w:numId w:val="24"/>
        </w:numPr>
        <w:jc w:val="both"/>
        <w:rPr>
          <w:bCs/>
          <w:iCs/>
          <w:sz w:val="22"/>
          <w:szCs w:val="22"/>
        </w:rPr>
      </w:pPr>
      <w:bookmarkStart w:id="94" w:name="_Hlk80792119"/>
      <w:r w:rsidRPr="0067622C">
        <w:rPr>
          <w:bCs/>
          <w:iCs/>
          <w:sz w:val="22"/>
          <w:szCs w:val="22"/>
        </w:rPr>
        <w:t>Předmět díla</w:t>
      </w:r>
      <w:r w:rsidR="003C16C6" w:rsidRPr="0067622C">
        <w:rPr>
          <w:bCs/>
          <w:iCs/>
          <w:sz w:val="22"/>
          <w:szCs w:val="22"/>
        </w:rPr>
        <w:t xml:space="preserve"> je </w:t>
      </w:r>
      <w:r w:rsidR="0067622C" w:rsidRPr="0067622C">
        <w:rPr>
          <w:bCs/>
          <w:iCs/>
          <w:sz w:val="22"/>
          <w:szCs w:val="22"/>
        </w:rPr>
        <w:t>členěn</w:t>
      </w:r>
      <w:r w:rsidR="003C16C6" w:rsidRPr="0067622C">
        <w:rPr>
          <w:bCs/>
          <w:iCs/>
          <w:sz w:val="22"/>
          <w:szCs w:val="22"/>
        </w:rPr>
        <w:t xml:space="preserve"> na tři </w:t>
      </w:r>
      <w:r w:rsidRPr="0067622C">
        <w:rPr>
          <w:bCs/>
          <w:iCs/>
          <w:sz w:val="22"/>
          <w:szCs w:val="22"/>
        </w:rPr>
        <w:t>části</w:t>
      </w:r>
      <w:r w:rsidR="00444CA1" w:rsidRPr="0067622C">
        <w:rPr>
          <w:bCs/>
          <w:iCs/>
          <w:sz w:val="22"/>
          <w:szCs w:val="22"/>
        </w:rPr>
        <w:t xml:space="preserve"> s ohledem na uvažované možnosti dotace</w:t>
      </w:r>
      <w:r w:rsidR="0067622C">
        <w:rPr>
          <w:bCs/>
          <w:iCs/>
          <w:sz w:val="22"/>
          <w:szCs w:val="22"/>
        </w:rPr>
        <w:t xml:space="preserve"> </w:t>
      </w:r>
      <w:r w:rsidR="007C50DB">
        <w:rPr>
          <w:bCs/>
          <w:iCs/>
          <w:sz w:val="22"/>
          <w:szCs w:val="22"/>
        </w:rPr>
        <w:br/>
      </w:r>
      <w:r w:rsidR="0067622C">
        <w:rPr>
          <w:bCs/>
          <w:iCs/>
          <w:sz w:val="22"/>
          <w:szCs w:val="22"/>
        </w:rPr>
        <w:t>(nikoliv ve smyslu § 35 zákona).</w:t>
      </w:r>
    </w:p>
    <w:p w14:paraId="0D7F4F99" w14:textId="77777777" w:rsidR="0067622C" w:rsidRPr="0067622C" w:rsidRDefault="0067622C" w:rsidP="0067622C">
      <w:pPr>
        <w:pStyle w:val="Odstavecseseznamem"/>
        <w:rPr>
          <w:bCs/>
          <w:iCs/>
          <w:sz w:val="22"/>
          <w:szCs w:val="22"/>
        </w:rPr>
      </w:pPr>
    </w:p>
    <w:p w14:paraId="5B1A2A04" w14:textId="35AD3CB4" w:rsidR="003C16C6" w:rsidRDefault="00151129" w:rsidP="005449D6">
      <w:pPr>
        <w:pStyle w:val="Odstavecseseznamem"/>
        <w:numPr>
          <w:ilvl w:val="0"/>
          <w:numId w:val="41"/>
        </w:numPr>
        <w:jc w:val="both"/>
        <w:rPr>
          <w:bCs/>
          <w:iCs/>
          <w:sz w:val="22"/>
          <w:szCs w:val="22"/>
        </w:rPr>
      </w:pPr>
      <w:r w:rsidRPr="00151129">
        <w:rPr>
          <w:bCs/>
          <w:iCs/>
          <w:sz w:val="22"/>
          <w:szCs w:val="22"/>
        </w:rPr>
        <w:t>část -</w:t>
      </w:r>
      <w:r>
        <w:rPr>
          <w:bCs/>
          <w:iCs/>
          <w:sz w:val="22"/>
          <w:szCs w:val="22"/>
          <w:u w:val="single"/>
        </w:rPr>
        <w:t xml:space="preserve"> </w:t>
      </w:r>
      <w:r w:rsidR="003C16C6" w:rsidRPr="003960C2">
        <w:rPr>
          <w:bCs/>
          <w:iCs/>
          <w:sz w:val="22"/>
          <w:szCs w:val="22"/>
          <w:u w:val="single"/>
        </w:rPr>
        <w:t>Stavební úpravy objektu</w:t>
      </w:r>
      <w:r w:rsidR="003960C2" w:rsidRPr="003960C2">
        <w:rPr>
          <w:bCs/>
          <w:iCs/>
          <w:sz w:val="22"/>
          <w:szCs w:val="22"/>
          <w:u w:val="single"/>
        </w:rPr>
        <w:t xml:space="preserve"> č.p. 2983</w:t>
      </w:r>
      <w:r w:rsidR="003960C2">
        <w:rPr>
          <w:bCs/>
          <w:iCs/>
          <w:sz w:val="22"/>
          <w:szCs w:val="22"/>
        </w:rPr>
        <w:t xml:space="preserve"> s objekty</w:t>
      </w:r>
    </w:p>
    <w:p w14:paraId="33386803" w14:textId="15FB0B31" w:rsidR="003C16C6" w:rsidRDefault="003C16C6" w:rsidP="003C16C6">
      <w:pPr>
        <w:pStyle w:val="Odstavecseseznamem"/>
        <w:ind w:left="1097"/>
        <w:jc w:val="both"/>
        <w:rPr>
          <w:bCs/>
          <w:iCs/>
          <w:sz w:val="22"/>
          <w:szCs w:val="22"/>
        </w:rPr>
      </w:pPr>
    </w:p>
    <w:p w14:paraId="5AE910F2" w14:textId="0D8851C8" w:rsidR="003C16C6" w:rsidRDefault="003C16C6" w:rsidP="003C16C6">
      <w:pPr>
        <w:pStyle w:val="Odstavecseseznamem"/>
        <w:ind w:left="1097"/>
        <w:jc w:val="both"/>
        <w:rPr>
          <w:bCs/>
          <w:iCs/>
          <w:sz w:val="22"/>
          <w:szCs w:val="22"/>
        </w:rPr>
      </w:pPr>
      <w:r>
        <w:rPr>
          <w:bCs/>
          <w:iCs/>
          <w:sz w:val="22"/>
          <w:szCs w:val="22"/>
        </w:rPr>
        <w:t>SO 01 – stavební úpravy objektu</w:t>
      </w:r>
    </w:p>
    <w:p w14:paraId="41B62545" w14:textId="33B150C7" w:rsidR="003C16C6" w:rsidRDefault="003C16C6" w:rsidP="003C16C6">
      <w:pPr>
        <w:pStyle w:val="Odstavecseseznamem"/>
        <w:ind w:left="1097"/>
        <w:jc w:val="both"/>
        <w:rPr>
          <w:bCs/>
          <w:iCs/>
          <w:sz w:val="22"/>
          <w:szCs w:val="22"/>
        </w:rPr>
      </w:pPr>
      <w:r>
        <w:rPr>
          <w:bCs/>
          <w:iCs/>
          <w:sz w:val="22"/>
          <w:szCs w:val="22"/>
        </w:rPr>
        <w:t>SO 02 – venkovní fontána</w:t>
      </w:r>
    </w:p>
    <w:p w14:paraId="3474A80D" w14:textId="4076371B" w:rsidR="003C16C6" w:rsidRDefault="003C16C6" w:rsidP="003C16C6">
      <w:pPr>
        <w:pStyle w:val="Odstavecseseznamem"/>
        <w:ind w:left="1097"/>
        <w:jc w:val="both"/>
        <w:rPr>
          <w:bCs/>
          <w:iCs/>
          <w:sz w:val="22"/>
          <w:szCs w:val="22"/>
        </w:rPr>
      </w:pPr>
      <w:r>
        <w:rPr>
          <w:bCs/>
          <w:iCs/>
          <w:sz w:val="22"/>
          <w:szCs w:val="22"/>
        </w:rPr>
        <w:t>SO 03 –</w:t>
      </w:r>
      <w:r w:rsidR="00D542E2">
        <w:rPr>
          <w:bCs/>
          <w:iCs/>
          <w:sz w:val="22"/>
          <w:szCs w:val="22"/>
        </w:rPr>
        <w:t xml:space="preserve"> </w:t>
      </w:r>
      <w:r>
        <w:rPr>
          <w:bCs/>
          <w:iCs/>
          <w:sz w:val="22"/>
          <w:szCs w:val="22"/>
        </w:rPr>
        <w:t>komunikace a chodníky</w:t>
      </w:r>
    </w:p>
    <w:p w14:paraId="21B1FBD9" w14:textId="77777777" w:rsidR="003C16C6" w:rsidRDefault="003C16C6" w:rsidP="003C16C6">
      <w:pPr>
        <w:pStyle w:val="Odstavecseseznamem"/>
        <w:ind w:left="1097"/>
        <w:jc w:val="both"/>
        <w:rPr>
          <w:bCs/>
          <w:iCs/>
          <w:sz w:val="22"/>
          <w:szCs w:val="22"/>
        </w:rPr>
      </w:pPr>
    </w:p>
    <w:p w14:paraId="03371AB9" w14:textId="792FB12E" w:rsidR="003C16C6" w:rsidRPr="003960C2" w:rsidRDefault="00151129" w:rsidP="005449D6">
      <w:pPr>
        <w:pStyle w:val="Odstavecseseznamem"/>
        <w:numPr>
          <w:ilvl w:val="0"/>
          <w:numId w:val="41"/>
        </w:numPr>
        <w:jc w:val="both"/>
        <w:rPr>
          <w:bCs/>
          <w:iCs/>
          <w:sz w:val="22"/>
          <w:szCs w:val="22"/>
          <w:u w:val="single"/>
        </w:rPr>
      </w:pPr>
      <w:r w:rsidRPr="00151129">
        <w:rPr>
          <w:bCs/>
          <w:iCs/>
          <w:sz w:val="22"/>
          <w:szCs w:val="22"/>
        </w:rPr>
        <w:t>část -</w:t>
      </w:r>
      <w:r>
        <w:rPr>
          <w:bCs/>
          <w:iCs/>
          <w:sz w:val="22"/>
          <w:szCs w:val="22"/>
          <w:u w:val="single"/>
        </w:rPr>
        <w:t xml:space="preserve"> </w:t>
      </w:r>
      <w:r w:rsidR="003C16C6" w:rsidRPr="003960C2">
        <w:rPr>
          <w:bCs/>
          <w:iCs/>
          <w:sz w:val="22"/>
          <w:szCs w:val="22"/>
          <w:u w:val="single"/>
        </w:rPr>
        <w:t>Snížení energetické náročnosti budovy č.p. 2983</w:t>
      </w:r>
      <w:r w:rsidR="003960C2" w:rsidRPr="003960C2">
        <w:rPr>
          <w:bCs/>
          <w:iCs/>
          <w:sz w:val="22"/>
          <w:szCs w:val="22"/>
        </w:rPr>
        <w:t xml:space="preserve"> s objekty</w:t>
      </w:r>
    </w:p>
    <w:p w14:paraId="3C9DC7A1" w14:textId="0C0052E5" w:rsidR="003C16C6" w:rsidRDefault="003C16C6" w:rsidP="003C16C6">
      <w:pPr>
        <w:pStyle w:val="Odstavecseseznamem"/>
        <w:ind w:left="1097"/>
        <w:jc w:val="both"/>
        <w:rPr>
          <w:bCs/>
          <w:iCs/>
          <w:sz w:val="22"/>
          <w:szCs w:val="22"/>
        </w:rPr>
      </w:pPr>
    </w:p>
    <w:p w14:paraId="0378C1C9" w14:textId="331C082E" w:rsidR="003C16C6" w:rsidRDefault="003C16C6" w:rsidP="005449D6">
      <w:pPr>
        <w:pStyle w:val="Odstavecseseznamem"/>
        <w:numPr>
          <w:ilvl w:val="0"/>
          <w:numId w:val="42"/>
        </w:numPr>
        <w:jc w:val="both"/>
        <w:rPr>
          <w:bCs/>
          <w:iCs/>
          <w:sz w:val="22"/>
          <w:szCs w:val="22"/>
        </w:rPr>
      </w:pPr>
      <w:r>
        <w:rPr>
          <w:bCs/>
          <w:iCs/>
          <w:sz w:val="22"/>
          <w:szCs w:val="22"/>
        </w:rPr>
        <w:t>Zateplení</w:t>
      </w:r>
    </w:p>
    <w:p w14:paraId="2A6F6C8F" w14:textId="61070D24" w:rsidR="003C16C6" w:rsidRDefault="003C16C6" w:rsidP="005449D6">
      <w:pPr>
        <w:pStyle w:val="Odstavecseseznamem"/>
        <w:numPr>
          <w:ilvl w:val="0"/>
          <w:numId w:val="42"/>
        </w:numPr>
        <w:jc w:val="both"/>
        <w:rPr>
          <w:bCs/>
          <w:iCs/>
          <w:sz w:val="22"/>
          <w:szCs w:val="22"/>
        </w:rPr>
      </w:pPr>
      <w:r>
        <w:rPr>
          <w:bCs/>
          <w:iCs/>
          <w:sz w:val="22"/>
          <w:szCs w:val="22"/>
        </w:rPr>
        <w:t>Optimalizace otopné soustavy</w:t>
      </w:r>
    </w:p>
    <w:p w14:paraId="669018A9" w14:textId="3088620D" w:rsidR="003C16C6" w:rsidRDefault="003C16C6" w:rsidP="005449D6">
      <w:pPr>
        <w:pStyle w:val="Odstavecseseznamem"/>
        <w:numPr>
          <w:ilvl w:val="0"/>
          <w:numId w:val="42"/>
        </w:numPr>
        <w:jc w:val="both"/>
        <w:rPr>
          <w:bCs/>
          <w:iCs/>
          <w:sz w:val="22"/>
          <w:szCs w:val="22"/>
        </w:rPr>
      </w:pPr>
      <w:r>
        <w:rPr>
          <w:bCs/>
          <w:iCs/>
          <w:sz w:val="22"/>
          <w:szCs w:val="22"/>
        </w:rPr>
        <w:t>Optimalizace vnitřního osvětlení</w:t>
      </w:r>
    </w:p>
    <w:p w14:paraId="7B2667C2" w14:textId="232166A8" w:rsidR="003C16C6" w:rsidRDefault="003C16C6" w:rsidP="005449D6">
      <w:pPr>
        <w:pStyle w:val="Odstavecseseznamem"/>
        <w:numPr>
          <w:ilvl w:val="0"/>
          <w:numId w:val="42"/>
        </w:numPr>
        <w:jc w:val="both"/>
        <w:rPr>
          <w:bCs/>
          <w:iCs/>
          <w:sz w:val="22"/>
          <w:szCs w:val="22"/>
        </w:rPr>
      </w:pPr>
      <w:r>
        <w:rPr>
          <w:bCs/>
          <w:iCs/>
          <w:sz w:val="22"/>
          <w:szCs w:val="22"/>
        </w:rPr>
        <w:t>Systém nuceného větrání</w:t>
      </w:r>
    </w:p>
    <w:p w14:paraId="7C4BA2B8" w14:textId="0B6429F9" w:rsidR="003C16C6" w:rsidRDefault="003C16C6" w:rsidP="005449D6">
      <w:pPr>
        <w:pStyle w:val="Odstavecseseznamem"/>
        <w:numPr>
          <w:ilvl w:val="0"/>
          <w:numId w:val="42"/>
        </w:numPr>
        <w:jc w:val="both"/>
        <w:rPr>
          <w:bCs/>
          <w:iCs/>
          <w:sz w:val="22"/>
          <w:szCs w:val="22"/>
        </w:rPr>
      </w:pPr>
      <w:r>
        <w:rPr>
          <w:bCs/>
          <w:iCs/>
          <w:sz w:val="22"/>
          <w:szCs w:val="22"/>
        </w:rPr>
        <w:t>Fotovoltaika</w:t>
      </w:r>
    </w:p>
    <w:p w14:paraId="3FF8AA45" w14:textId="77777777" w:rsidR="003C16C6" w:rsidRDefault="003C16C6" w:rsidP="003C16C6">
      <w:pPr>
        <w:pStyle w:val="Odstavecseseznamem"/>
        <w:ind w:left="1457"/>
        <w:jc w:val="both"/>
        <w:rPr>
          <w:bCs/>
          <w:iCs/>
          <w:sz w:val="22"/>
          <w:szCs w:val="22"/>
        </w:rPr>
      </w:pPr>
    </w:p>
    <w:p w14:paraId="27E02509" w14:textId="10842526" w:rsidR="003C16C6" w:rsidRPr="00123CBC" w:rsidRDefault="00151129" w:rsidP="005449D6">
      <w:pPr>
        <w:pStyle w:val="Odstavecseseznamem"/>
        <w:numPr>
          <w:ilvl w:val="0"/>
          <w:numId w:val="41"/>
        </w:numPr>
        <w:jc w:val="both"/>
        <w:rPr>
          <w:bCs/>
          <w:iCs/>
          <w:sz w:val="22"/>
          <w:szCs w:val="22"/>
          <w:u w:val="single"/>
        </w:rPr>
      </w:pPr>
      <w:r w:rsidRPr="00151129">
        <w:rPr>
          <w:bCs/>
          <w:iCs/>
          <w:sz w:val="22"/>
          <w:szCs w:val="22"/>
        </w:rPr>
        <w:t>část -</w:t>
      </w:r>
      <w:r>
        <w:rPr>
          <w:bCs/>
          <w:iCs/>
          <w:sz w:val="22"/>
          <w:szCs w:val="22"/>
          <w:u w:val="single"/>
        </w:rPr>
        <w:t xml:space="preserve"> </w:t>
      </w:r>
      <w:r w:rsidR="003C16C6" w:rsidRPr="00123CBC">
        <w:rPr>
          <w:bCs/>
          <w:iCs/>
          <w:sz w:val="22"/>
          <w:szCs w:val="22"/>
          <w:u w:val="single"/>
        </w:rPr>
        <w:t xml:space="preserve">Akumulace srážkových vod </w:t>
      </w:r>
    </w:p>
    <w:p w14:paraId="687588D0" w14:textId="000E762D" w:rsidR="006E467E" w:rsidRPr="00123CBC" w:rsidRDefault="006E467E" w:rsidP="006E467E">
      <w:pPr>
        <w:pStyle w:val="Odstavecseseznamem"/>
        <w:ind w:left="1097"/>
        <w:jc w:val="both"/>
        <w:rPr>
          <w:bCs/>
          <w:iCs/>
          <w:sz w:val="22"/>
          <w:szCs w:val="22"/>
        </w:rPr>
      </w:pPr>
    </w:p>
    <w:p w14:paraId="45D841F6" w14:textId="1BE21BF7" w:rsidR="006E467E" w:rsidRPr="00123CBC" w:rsidRDefault="006E467E" w:rsidP="006E467E">
      <w:pPr>
        <w:pStyle w:val="Odstavecseseznamem"/>
        <w:ind w:left="1097"/>
        <w:jc w:val="both"/>
        <w:rPr>
          <w:bCs/>
          <w:iCs/>
          <w:sz w:val="22"/>
          <w:szCs w:val="22"/>
        </w:rPr>
      </w:pPr>
      <w:r w:rsidRPr="00123CBC">
        <w:rPr>
          <w:bCs/>
          <w:iCs/>
          <w:sz w:val="22"/>
          <w:szCs w:val="22"/>
        </w:rPr>
        <w:t>SO 02 akumulace srážkových vod a dešťové kanalizace</w:t>
      </w:r>
    </w:p>
    <w:p w14:paraId="4C5791E5" w14:textId="77777777" w:rsidR="0067622C" w:rsidRPr="00123CBC" w:rsidRDefault="0067622C" w:rsidP="006E467E">
      <w:pPr>
        <w:pStyle w:val="Odstavecseseznamem"/>
        <w:ind w:left="1097"/>
        <w:jc w:val="both"/>
        <w:rPr>
          <w:bCs/>
          <w:iCs/>
          <w:sz w:val="22"/>
          <w:szCs w:val="22"/>
        </w:rPr>
      </w:pPr>
    </w:p>
    <w:p w14:paraId="13E99AE4" w14:textId="786BD012" w:rsidR="006D1DED" w:rsidRPr="003C16C6" w:rsidRDefault="00344C08" w:rsidP="00C82F88">
      <w:pPr>
        <w:pStyle w:val="Odstavecseseznamem"/>
        <w:numPr>
          <w:ilvl w:val="0"/>
          <w:numId w:val="24"/>
        </w:numPr>
        <w:jc w:val="both"/>
        <w:rPr>
          <w:bCs/>
          <w:iCs/>
          <w:sz w:val="22"/>
          <w:szCs w:val="22"/>
        </w:rPr>
      </w:pPr>
      <w:r w:rsidRPr="00123CBC">
        <w:rPr>
          <w:sz w:val="22"/>
          <w:szCs w:val="22"/>
          <w:u w:val="single"/>
        </w:rPr>
        <w:t>Zhotovením stavby</w:t>
      </w:r>
      <w:r w:rsidRPr="00123CBC">
        <w:rPr>
          <w:sz w:val="22"/>
          <w:szCs w:val="22"/>
        </w:rPr>
        <w:t xml:space="preserve"> se rozumí úplné, funkční a bezvadné provedení</w:t>
      </w:r>
      <w:r w:rsidRPr="00DC3DD6">
        <w:rPr>
          <w:sz w:val="22"/>
          <w:szCs w:val="22"/>
        </w:rPr>
        <w:t xml:space="preserve"> všech stavebních </w:t>
      </w:r>
      <w:r w:rsidR="002E4A03">
        <w:rPr>
          <w:sz w:val="22"/>
          <w:szCs w:val="22"/>
        </w:rPr>
        <w:br/>
      </w:r>
      <w:r w:rsidRPr="00DC3DD6">
        <w:rPr>
          <w:sz w:val="22"/>
          <w:szCs w:val="22"/>
        </w:rPr>
        <w:t>a montážních prací</w:t>
      </w:r>
      <w:r>
        <w:rPr>
          <w:sz w:val="22"/>
          <w:szCs w:val="22"/>
        </w:rPr>
        <w:t>,</w:t>
      </w:r>
      <w:r w:rsidRPr="00DC3DD6">
        <w:rPr>
          <w:sz w:val="22"/>
          <w:szCs w:val="22"/>
        </w:rPr>
        <w:t xml:space="preserve"> konstrukcí, včetně dodávek potřebných materiálů a zařízení nezbytných </w:t>
      </w:r>
      <w:r w:rsidR="006D1DED">
        <w:rPr>
          <w:sz w:val="22"/>
          <w:szCs w:val="22"/>
        </w:rPr>
        <w:t xml:space="preserve">činností </w:t>
      </w:r>
      <w:r w:rsidRPr="00DC3DD6">
        <w:rPr>
          <w:sz w:val="22"/>
          <w:szCs w:val="22"/>
        </w:rPr>
        <w:t xml:space="preserve">pro řádné dokončení </w:t>
      </w:r>
      <w:r>
        <w:rPr>
          <w:sz w:val="22"/>
          <w:szCs w:val="22"/>
        </w:rPr>
        <w:t>stavby</w:t>
      </w:r>
      <w:r w:rsidR="006D1DED">
        <w:rPr>
          <w:sz w:val="22"/>
          <w:szCs w:val="22"/>
        </w:rPr>
        <w:t>.</w:t>
      </w:r>
    </w:p>
    <w:p w14:paraId="670E940D" w14:textId="77777777" w:rsidR="003C16C6" w:rsidRPr="003C16C6" w:rsidRDefault="003C16C6" w:rsidP="003C16C6">
      <w:pPr>
        <w:pStyle w:val="Odstavecseseznamem"/>
        <w:rPr>
          <w:bCs/>
          <w:iCs/>
          <w:sz w:val="22"/>
          <w:szCs w:val="22"/>
        </w:rPr>
      </w:pPr>
    </w:p>
    <w:p w14:paraId="1FAAF844" w14:textId="58B50326" w:rsidR="003C16C6" w:rsidRPr="007E6881" w:rsidRDefault="003C16C6" w:rsidP="003C16C6">
      <w:pPr>
        <w:pStyle w:val="Odstavecseseznamem"/>
        <w:numPr>
          <w:ilvl w:val="0"/>
          <w:numId w:val="24"/>
        </w:numPr>
        <w:jc w:val="both"/>
        <w:rPr>
          <w:rFonts w:cs="Arial"/>
          <w:sz w:val="22"/>
          <w:szCs w:val="22"/>
          <w:u w:val="single"/>
        </w:rPr>
      </w:pPr>
      <w:r w:rsidRPr="007E6881">
        <w:rPr>
          <w:rFonts w:cs="Arial"/>
          <w:sz w:val="22"/>
          <w:szCs w:val="22"/>
        </w:rPr>
        <w:t xml:space="preserve">Součástí předmětu veřejné zakázky je rovněž </w:t>
      </w:r>
      <w:r w:rsidRPr="007E6881">
        <w:rPr>
          <w:rFonts w:cs="Arial"/>
          <w:b/>
          <w:sz w:val="22"/>
          <w:szCs w:val="22"/>
        </w:rPr>
        <w:t>servis technologického zařízení</w:t>
      </w:r>
      <w:r w:rsidRPr="007E6881">
        <w:rPr>
          <w:rFonts w:cs="Arial"/>
          <w:bCs/>
          <w:sz w:val="22"/>
          <w:szCs w:val="22"/>
        </w:rPr>
        <w:t xml:space="preserve"> </w:t>
      </w:r>
      <w:r w:rsidRPr="007E6881">
        <w:rPr>
          <w:rFonts w:cs="Arial"/>
          <w:bCs/>
          <w:sz w:val="22"/>
          <w:szCs w:val="22"/>
        </w:rPr>
        <w:br/>
        <w:t xml:space="preserve">po dobu </w:t>
      </w:r>
      <w:r w:rsidRPr="007E6881">
        <w:rPr>
          <w:rFonts w:cs="Arial"/>
          <w:sz w:val="22"/>
          <w:szCs w:val="22"/>
        </w:rPr>
        <w:t xml:space="preserve">záruční </w:t>
      </w:r>
      <w:r w:rsidR="008C2F9E" w:rsidRPr="007E6881">
        <w:rPr>
          <w:rFonts w:cs="Arial"/>
          <w:sz w:val="22"/>
          <w:szCs w:val="22"/>
        </w:rPr>
        <w:t>lhůty</w:t>
      </w:r>
      <w:r w:rsidRPr="007E6881">
        <w:rPr>
          <w:rFonts w:cs="Arial"/>
          <w:sz w:val="22"/>
          <w:szCs w:val="22"/>
        </w:rPr>
        <w:t xml:space="preserve">, jehož obsah je </w:t>
      </w:r>
      <w:r w:rsidR="007E6881" w:rsidRPr="007E6881">
        <w:rPr>
          <w:rFonts w:cs="Arial"/>
          <w:sz w:val="22"/>
          <w:szCs w:val="22"/>
        </w:rPr>
        <w:t>stanoven</w:t>
      </w:r>
      <w:r w:rsidRPr="007E6881">
        <w:rPr>
          <w:rFonts w:cs="Arial"/>
          <w:sz w:val="22"/>
          <w:szCs w:val="22"/>
        </w:rPr>
        <w:t xml:space="preserve"> v příloze č. 2</w:t>
      </w:r>
      <w:r w:rsidR="007E6881" w:rsidRPr="007E6881">
        <w:rPr>
          <w:rFonts w:cs="Arial"/>
          <w:sz w:val="22"/>
          <w:szCs w:val="22"/>
        </w:rPr>
        <w:t xml:space="preserve"> b)</w:t>
      </w:r>
      <w:r w:rsidRPr="007E6881">
        <w:rPr>
          <w:rFonts w:cs="Arial"/>
          <w:sz w:val="22"/>
          <w:szCs w:val="22"/>
        </w:rPr>
        <w:t xml:space="preserve"> této ZD</w:t>
      </w:r>
      <w:r w:rsidR="007E6881" w:rsidRPr="007E6881">
        <w:rPr>
          <w:rFonts w:cs="Arial"/>
          <w:sz w:val="22"/>
          <w:szCs w:val="22"/>
        </w:rPr>
        <w:t>. Servis po dobu záruční lhůty bude prováděn dle podmínek uvedených v této ZD a jejích přílohách</w:t>
      </w:r>
      <w:r w:rsidRPr="007E6881">
        <w:rPr>
          <w:rFonts w:cs="Arial"/>
          <w:sz w:val="22"/>
          <w:szCs w:val="22"/>
        </w:rPr>
        <w:t>.</w:t>
      </w:r>
    </w:p>
    <w:p w14:paraId="03E7CB10" w14:textId="77777777" w:rsidR="006D1DED" w:rsidRPr="006D1DED" w:rsidRDefault="006D1DED" w:rsidP="006D1DED">
      <w:pPr>
        <w:pStyle w:val="Odstavecseseznamem"/>
        <w:rPr>
          <w:sz w:val="22"/>
          <w:szCs w:val="22"/>
        </w:rPr>
      </w:pPr>
    </w:p>
    <w:p w14:paraId="60B898DC" w14:textId="77777777" w:rsidR="00344C08" w:rsidRPr="007C50DB" w:rsidRDefault="00344C08" w:rsidP="00C76B07">
      <w:pPr>
        <w:pStyle w:val="Nadpis2"/>
        <w:numPr>
          <w:ilvl w:val="1"/>
          <w:numId w:val="27"/>
        </w:numPr>
        <w:spacing w:before="0" w:after="200"/>
        <w:ind w:left="709" w:hanging="709"/>
        <w:jc w:val="both"/>
        <w:rPr>
          <w:i w:val="0"/>
          <w:iCs w:val="0"/>
          <w:sz w:val="24"/>
          <w:szCs w:val="24"/>
        </w:rPr>
      </w:pPr>
      <w:bookmarkStart w:id="95" w:name="_Toc1462506"/>
      <w:bookmarkStart w:id="96" w:name="_Toc32307318"/>
      <w:bookmarkStart w:id="97" w:name="_Toc37857936"/>
      <w:bookmarkStart w:id="98" w:name="_Toc82617678"/>
      <w:bookmarkStart w:id="99" w:name="_Toc103669805"/>
      <w:bookmarkEnd w:id="94"/>
      <w:r w:rsidRPr="007C50DB">
        <w:rPr>
          <w:i w:val="0"/>
          <w:iCs w:val="0"/>
          <w:sz w:val="24"/>
          <w:szCs w:val="24"/>
        </w:rPr>
        <w:t>Předmět VZ je dále vymezen v následujících podkladech:</w:t>
      </w:r>
      <w:bookmarkEnd w:id="95"/>
      <w:bookmarkEnd w:id="96"/>
      <w:bookmarkEnd w:id="97"/>
      <w:bookmarkEnd w:id="98"/>
      <w:bookmarkEnd w:id="99"/>
    </w:p>
    <w:p w14:paraId="24CD19F3" w14:textId="5D66AB79" w:rsidR="00344C08" w:rsidRPr="007C50DB" w:rsidRDefault="00344C08" w:rsidP="00C82F88">
      <w:pPr>
        <w:pStyle w:val="Odstavecseseznamem"/>
        <w:numPr>
          <w:ilvl w:val="0"/>
          <w:numId w:val="26"/>
        </w:numPr>
        <w:spacing w:after="120"/>
        <w:jc w:val="both"/>
        <w:rPr>
          <w:sz w:val="22"/>
          <w:szCs w:val="22"/>
        </w:rPr>
      </w:pPr>
      <w:r w:rsidRPr="007C50DB">
        <w:rPr>
          <w:sz w:val="22"/>
          <w:szCs w:val="22"/>
        </w:rPr>
        <w:t>Projektov</w:t>
      </w:r>
      <w:r w:rsidR="00E1095F">
        <w:rPr>
          <w:sz w:val="22"/>
          <w:szCs w:val="22"/>
        </w:rPr>
        <w:t>á</w:t>
      </w:r>
      <w:r w:rsidRPr="007C50DB">
        <w:rPr>
          <w:sz w:val="22"/>
          <w:szCs w:val="22"/>
        </w:rPr>
        <w:t xml:space="preserve"> dokumentac</w:t>
      </w:r>
      <w:r w:rsidR="00D40696" w:rsidRPr="007C50DB">
        <w:rPr>
          <w:sz w:val="22"/>
          <w:szCs w:val="22"/>
        </w:rPr>
        <w:t>e</w:t>
      </w:r>
      <w:r w:rsidRPr="007C50DB">
        <w:rPr>
          <w:sz w:val="22"/>
          <w:szCs w:val="22"/>
        </w:rPr>
        <w:t xml:space="preserve"> pro provedení stavby </w:t>
      </w:r>
      <w:r w:rsidR="0052206F" w:rsidRPr="007C50DB">
        <w:rPr>
          <w:sz w:val="22"/>
          <w:szCs w:val="22"/>
        </w:rPr>
        <w:t xml:space="preserve">„Rekonstrukce objektu č.p. 2983 v ulici </w:t>
      </w:r>
      <w:r w:rsidR="007C50DB">
        <w:rPr>
          <w:sz w:val="22"/>
          <w:szCs w:val="22"/>
        </w:rPr>
        <w:br/>
      </w:r>
      <w:r w:rsidR="0052206F" w:rsidRPr="007C50DB">
        <w:rPr>
          <w:sz w:val="22"/>
          <w:szCs w:val="22"/>
        </w:rPr>
        <w:t>U Synagogy</w:t>
      </w:r>
      <w:r w:rsidR="00E1095F">
        <w:rPr>
          <w:sz w:val="22"/>
          <w:szCs w:val="22"/>
        </w:rPr>
        <w:t xml:space="preserve"> </w:t>
      </w:r>
      <w:r w:rsidR="0052206F" w:rsidRPr="007C50DB">
        <w:rPr>
          <w:sz w:val="22"/>
          <w:szCs w:val="22"/>
        </w:rPr>
        <w:t>v České Lípě</w:t>
      </w:r>
      <w:r w:rsidR="00E1095F">
        <w:rPr>
          <w:sz w:val="22"/>
          <w:szCs w:val="22"/>
        </w:rPr>
        <w:t>“</w:t>
      </w:r>
      <w:r w:rsidR="0052206F" w:rsidRPr="007C50DB">
        <w:rPr>
          <w:sz w:val="22"/>
          <w:szCs w:val="22"/>
        </w:rPr>
        <w:t xml:space="preserve"> zpracované Ing. arch. Jiřím </w:t>
      </w:r>
      <w:proofErr w:type="spellStart"/>
      <w:r w:rsidR="0052206F" w:rsidRPr="007C50DB">
        <w:rPr>
          <w:sz w:val="22"/>
          <w:szCs w:val="22"/>
        </w:rPr>
        <w:t>K</w:t>
      </w:r>
      <w:r w:rsidR="00E1095F">
        <w:rPr>
          <w:sz w:val="22"/>
          <w:szCs w:val="22"/>
        </w:rPr>
        <w:t>ň</w:t>
      </w:r>
      <w:r w:rsidR="0052206F" w:rsidRPr="007C50DB">
        <w:rPr>
          <w:sz w:val="22"/>
          <w:szCs w:val="22"/>
        </w:rPr>
        <w:t>ákalem</w:t>
      </w:r>
      <w:proofErr w:type="spellEnd"/>
      <w:r w:rsidR="0052206F" w:rsidRPr="007C50DB">
        <w:rPr>
          <w:sz w:val="22"/>
          <w:szCs w:val="22"/>
        </w:rPr>
        <w:t xml:space="preserve">, Okrouhlá 70, </w:t>
      </w:r>
      <w:r w:rsidR="007C50DB">
        <w:rPr>
          <w:sz w:val="22"/>
          <w:szCs w:val="22"/>
        </w:rPr>
        <w:br/>
      </w:r>
      <w:r w:rsidR="0052206F" w:rsidRPr="007C50DB">
        <w:rPr>
          <w:sz w:val="22"/>
          <w:szCs w:val="22"/>
        </w:rPr>
        <w:t xml:space="preserve">473 01 Okrouhlá, IČ: 156 71 712, autorizace ČKA č. 00595 </w:t>
      </w:r>
      <w:r w:rsidR="0052206F" w:rsidRPr="00C473CF">
        <w:rPr>
          <w:sz w:val="22"/>
          <w:szCs w:val="22"/>
        </w:rPr>
        <w:t>v květnu 2021</w:t>
      </w:r>
      <w:r w:rsidR="007E6881" w:rsidRPr="00C473CF">
        <w:rPr>
          <w:sz w:val="22"/>
          <w:szCs w:val="22"/>
        </w:rPr>
        <w:t xml:space="preserve"> </w:t>
      </w:r>
      <w:r w:rsidR="00C473CF">
        <w:rPr>
          <w:sz w:val="22"/>
          <w:szCs w:val="22"/>
        </w:rPr>
        <w:t xml:space="preserve">aktualizované v květnu 2022 </w:t>
      </w:r>
      <w:r w:rsidR="007E6881" w:rsidRPr="00C473CF">
        <w:rPr>
          <w:sz w:val="22"/>
          <w:szCs w:val="22"/>
        </w:rPr>
        <w:t>–</w:t>
      </w:r>
      <w:r w:rsidR="007E6881" w:rsidRPr="007C50DB">
        <w:rPr>
          <w:sz w:val="22"/>
          <w:szCs w:val="22"/>
        </w:rPr>
        <w:t xml:space="preserve"> součást přílohy </w:t>
      </w:r>
      <w:r w:rsidR="00BA2C4D" w:rsidRPr="007C50DB">
        <w:rPr>
          <w:sz w:val="22"/>
          <w:szCs w:val="22"/>
        </w:rPr>
        <w:t xml:space="preserve">č. 1 </w:t>
      </w:r>
      <w:r w:rsidR="00B43738">
        <w:rPr>
          <w:sz w:val="22"/>
          <w:szCs w:val="22"/>
        </w:rPr>
        <w:t xml:space="preserve">a), b), c) </w:t>
      </w:r>
      <w:r w:rsidR="00BA2C4D" w:rsidRPr="007C50DB">
        <w:rPr>
          <w:sz w:val="22"/>
          <w:szCs w:val="22"/>
        </w:rPr>
        <w:t>této ZD</w:t>
      </w:r>
      <w:r w:rsidRPr="007C50DB">
        <w:rPr>
          <w:sz w:val="22"/>
          <w:szCs w:val="22"/>
        </w:rPr>
        <w:t>;</w:t>
      </w:r>
    </w:p>
    <w:p w14:paraId="6B693393" w14:textId="56053A80" w:rsidR="00344C08" w:rsidRPr="00BA006C" w:rsidRDefault="00344C08" w:rsidP="00C82F88">
      <w:pPr>
        <w:pStyle w:val="Odstavecseseznamem"/>
        <w:numPr>
          <w:ilvl w:val="0"/>
          <w:numId w:val="26"/>
        </w:numPr>
        <w:spacing w:after="120"/>
        <w:jc w:val="both"/>
        <w:rPr>
          <w:sz w:val="22"/>
          <w:szCs w:val="22"/>
        </w:rPr>
      </w:pPr>
      <w:r w:rsidRPr="00B171E2">
        <w:rPr>
          <w:sz w:val="22"/>
          <w:szCs w:val="22"/>
        </w:rPr>
        <w:t xml:space="preserve">Stavební povolení </w:t>
      </w:r>
      <w:r w:rsidR="00B171E2" w:rsidRPr="00B171E2">
        <w:rPr>
          <w:sz w:val="22"/>
          <w:szCs w:val="22"/>
        </w:rPr>
        <w:t>čj. MUCL/</w:t>
      </w:r>
      <w:r w:rsidR="003D6CDB">
        <w:rPr>
          <w:sz w:val="22"/>
          <w:szCs w:val="22"/>
        </w:rPr>
        <w:t>74469</w:t>
      </w:r>
      <w:r w:rsidR="003D6CDB" w:rsidRPr="00BA006C">
        <w:rPr>
          <w:sz w:val="22"/>
          <w:szCs w:val="22"/>
        </w:rPr>
        <w:t xml:space="preserve">/2021 </w:t>
      </w:r>
      <w:r w:rsidR="00B171E2" w:rsidRPr="00BA006C">
        <w:rPr>
          <w:sz w:val="22"/>
          <w:szCs w:val="22"/>
        </w:rPr>
        <w:t xml:space="preserve">vydané Stavebním úřadem v České Lípě </w:t>
      </w:r>
      <w:r w:rsidR="001E114E" w:rsidRPr="00BA006C">
        <w:rPr>
          <w:sz w:val="22"/>
          <w:szCs w:val="22"/>
        </w:rPr>
        <w:br/>
      </w:r>
      <w:r w:rsidR="00B171E2" w:rsidRPr="00BA006C">
        <w:rPr>
          <w:sz w:val="22"/>
          <w:szCs w:val="22"/>
        </w:rPr>
        <w:t xml:space="preserve">dne </w:t>
      </w:r>
      <w:r w:rsidR="003D6CDB" w:rsidRPr="00BA006C">
        <w:rPr>
          <w:sz w:val="22"/>
          <w:szCs w:val="22"/>
        </w:rPr>
        <w:t>3.8.2021</w:t>
      </w:r>
      <w:r w:rsidR="00B171E2" w:rsidRPr="00BA006C">
        <w:rPr>
          <w:sz w:val="22"/>
          <w:szCs w:val="22"/>
        </w:rPr>
        <w:t xml:space="preserve">, které nabylo právní moci dne </w:t>
      </w:r>
      <w:r w:rsidR="00BA006C" w:rsidRPr="00BA006C">
        <w:rPr>
          <w:sz w:val="22"/>
          <w:szCs w:val="22"/>
        </w:rPr>
        <w:t>1.9.2021</w:t>
      </w:r>
      <w:r w:rsidR="00B171E2" w:rsidRPr="00BA006C">
        <w:rPr>
          <w:sz w:val="22"/>
          <w:szCs w:val="22"/>
        </w:rPr>
        <w:t xml:space="preserve"> – součást přílohy č. 1</w:t>
      </w:r>
      <w:r w:rsidR="00B43738">
        <w:rPr>
          <w:sz w:val="22"/>
          <w:szCs w:val="22"/>
        </w:rPr>
        <w:t xml:space="preserve"> d)</w:t>
      </w:r>
      <w:r w:rsidR="00B171E2" w:rsidRPr="00BA006C">
        <w:rPr>
          <w:sz w:val="22"/>
          <w:szCs w:val="22"/>
        </w:rPr>
        <w:t xml:space="preserve"> této ZD</w:t>
      </w:r>
      <w:r w:rsidRPr="00BA006C">
        <w:rPr>
          <w:sz w:val="22"/>
          <w:szCs w:val="22"/>
        </w:rPr>
        <w:t>;</w:t>
      </w:r>
    </w:p>
    <w:p w14:paraId="6ABF81D0" w14:textId="6994439B" w:rsidR="003D6CDB" w:rsidRPr="00BA006C" w:rsidRDefault="003D6CDB" w:rsidP="003D6CDB">
      <w:pPr>
        <w:pStyle w:val="Odstavecseseznamem"/>
        <w:numPr>
          <w:ilvl w:val="0"/>
          <w:numId w:val="26"/>
        </w:numPr>
        <w:spacing w:after="120"/>
        <w:jc w:val="both"/>
        <w:rPr>
          <w:sz w:val="22"/>
          <w:szCs w:val="22"/>
        </w:rPr>
      </w:pPr>
      <w:r w:rsidRPr="003D6CDB">
        <w:rPr>
          <w:sz w:val="22"/>
          <w:szCs w:val="22"/>
        </w:rPr>
        <w:lastRenderedPageBreak/>
        <w:t xml:space="preserve">Společné územní a stavební povolení č.j. MUCL/75486/2021 vydané Odborem dopravy MěÚ Česká Lípa dne 20.7.2021 s nabytím právní moci </w:t>
      </w:r>
      <w:r w:rsidRPr="00B43738">
        <w:rPr>
          <w:sz w:val="22"/>
          <w:szCs w:val="22"/>
        </w:rPr>
        <w:t xml:space="preserve">dne </w:t>
      </w:r>
      <w:r w:rsidR="00B43738" w:rsidRPr="00B43738">
        <w:rPr>
          <w:sz w:val="22"/>
          <w:szCs w:val="22"/>
        </w:rPr>
        <w:t>18.8.2021</w:t>
      </w:r>
      <w:r w:rsidRPr="00B43738">
        <w:rPr>
          <w:sz w:val="22"/>
          <w:szCs w:val="22"/>
        </w:rPr>
        <w:t xml:space="preserve"> – součást</w:t>
      </w:r>
      <w:r w:rsidRPr="00BA006C">
        <w:rPr>
          <w:sz w:val="22"/>
          <w:szCs w:val="22"/>
        </w:rPr>
        <w:t xml:space="preserve"> přílohy </w:t>
      </w:r>
      <w:r w:rsidR="00B43738">
        <w:rPr>
          <w:sz w:val="22"/>
          <w:szCs w:val="22"/>
        </w:rPr>
        <w:br/>
      </w:r>
      <w:r w:rsidRPr="00BA006C">
        <w:rPr>
          <w:sz w:val="22"/>
          <w:szCs w:val="22"/>
        </w:rPr>
        <w:t xml:space="preserve">č. 1 </w:t>
      </w:r>
      <w:r w:rsidR="00B43738">
        <w:rPr>
          <w:sz w:val="22"/>
          <w:szCs w:val="22"/>
        </w:rPr>
        <w:t xml:space="preserve">d) </w:t>
      </w:r>
      <w:r w:rsidRPr="00BA006C">
        <w:rPr>
          <w:sz w:val="22"/>
          <w:szCs w:val="22"/>
        </w:rPr>
        <w:t xml:space="preserve">této ZD </w:t>
      </w:r>
    </w:p>
    <w:p w14:paraId="560862BE" w14:textId="4107FCFD" w:rsidR="0007095A" w:rsidRPr="00BA006C" w:rsidRDefault="003D6CDB" w:rsidP="0007095A">
      <w:pPr>
        <w:pStyle w:val="Odstavecseseznamem"/>
        <w:numPr>
          <w:ilvl w:val="0"/>
          <w:numId w:val="26"/>
        </w:numPr>
        <w:spacing w:after="120"/>
        <w:jc w:val="both"/>
        <w:rPr>
          <w:sz w:val="22"/>
          <w:szCs w:val="22"/>
        </w:rPr>
      </w:pPr>
      <w:r>
        <w:rPr>
          <w:sz w:val="22"/>
          <w:szCs w:val="22"/>
        </w:rPr>
        <w:t>Energetické posouzení s názvem „Snížení energetické náročnosti budovy městského úřadu v České Lípě“ U Synagogy 2983, č</w:t>
      </w:r>
      <w:r w:rsidR="00A443AA">
        <w:rPr>
          <w:sz w:val="22"/>
          <w:szCs w:val="22"/>
        </w:rPr>
        <w:t>.</w:t>
      </w:r>
      <w:r>
        <w:rPr>
          <w:sz w:val="22"/>
          <w:szCs w:val="22"/>
        </w:rPr>
        <w:t>p</w:t>
      </w:r>
      <w:r w:rsidR="00A443AA">
        <w:rPr>
          <w:sz w:val="22"/>
          <w:szCs w:val="22"/>
        </w:rPr>
        <w:t>.</w:t>
      </w:r>
      <w:r>
        <w:rPr>
          <w:sz w:val="22"/>
          <w:szCs w:val="22"/>
        </w:rPr>
        <w:t xml:space="preserve"> 160 v </w:t>
      </w:r>
      <w:proofErr w:type="spellStart"/>
      <w:r>
        <w:rPr>
          <w:sz w:val="22"/>
          <w:szCs w:val="22"/>
        </w:rPr>
        <w:t>k.ú</w:t>
      </w:r>
      <w:proofErr w:type="spellEnd"/>
      <w:r>
        <w:rPr>
          <w:sz w:val="22"/>
          <w:szCs w:val="22"/>
        </w:rPr>
        <w:t xml:space="preserve">. Česká Lípa zpracované Ing. Petrem Kotkem, PhD. – </w:t>
      </w:r>
      <w:proofErr w:type="spellStart"/>
      <w:r>
        <w:rPr>
          <w:sz w:val="22"/>
          <w:szCs w:val="22"/>
        </w:rPr>
        <w:t>EnergySim</w:t>
      </w:r>
      <w:proofErr w:type="spellEnd"/>
      <w:r>
        <w:rPr>
          <w:sz w:val="22"/>
          <w:szCs w:val="22"/>
        </w:rPr>
        <w:t xml:space="preserve"> s.r.o</w:t>
      </w:r>
      <w:r w:rsidR="00A443AA">
        <w:rPr>
          <w:sz w:val="22"/>
          <w:szCs w:val="22"/>
        </w:rPr>
        <w:t>. se sídlem Čs. Armády 785/22, 160 00 Praha 6 -Bubeneč</w:t>
      </w:r>
      <w:r>
        <w:rPr>
          <w:sz w:val="22"/>
          <w:szCs w:val="22"/>
        </w:rPr>
        <w:t>,</w:t>
      </w:r>
      <w:r w:rsidR="00A443AA">
        <w:rPr>
          <w:sz w:val="22"/>
          <w:szCs w:val="22"/>
        </w:rPr>
        <w:t xml:space="preserve"> </w:t>
      </w:r>
      <w:r>
        <w:rPr>
          <w:sz w:val="22"/>
          <w:szCs w:val="22"/>
        </w:rPr>
        <w:t>IČ: 015</w:t>
      </w:r>
      <w:r w:rsidR="00A443AA">
        <w:rPr>
          <w:sz w:val="22"/>
          <w:szCs w:val="22"/>
        </w:rPr>
        <w:t xml:space="preserve"> 12 129</w:t>
      </w:r>
      <w:r>
        <w:rPr>
          <w:sz w:val="22"/>
          <w:szCs w:val="22"/>
        </w:rPr>
        <w:t xml:space="preserve"> v 02/2021 </w:t>
      </w:r>
      <w:r w:rsidR="0007095A">
        <w:rPr>
          <w:sz w:val="22"/>
          <w:szCs w:val="22"/>
        </w:rPr>
        <w:t xml:space="preserve">- </w:t>
      </w:r>
      <w:r w:rsidR="0007095A" w:rsidRPr="00BA006C">
        <w:rPr>
          <w:sz w:val="22"/>
          <w:szCs w:val="22"/>
        </w:rPr>
        <w:t xml:space="preserve">součást přílohy č. 1 </w:t>
      </w:r>
      <w:r w:rsidR="00B43738">
        <w:rPr>
          <w:sz w:val="22"/>
          <w:szCs w:val="22"/>
        </w:rPr>
        <w:t xml:space="preserve">d) </w:t>
      </w:r>
      <w:r w:rsidR="0007095A" w:rsidRPr="00BA006C">
        <w:rPr>
          <w:sz w:val="22"/>
          <w:szCs w:val="22"/>
        </w:rPr>
        <w:t xml:space="preserve">této ZD </w:t>
      </w:r>
    </w:p>
    <w:p w14:paraId="6F41071A" w14:textId="52E18E05" w:rsidR="003C16C6" w:rsidRPr="003D6CDB" w:rsidRDefault="00344C08" w:rsidP="003D6CDB">
      <w:pPr>
        <w:pStyle w:val="Odstavecseseznamem"/>
        <w:numPr>
          <w:ilvl w:val="0"/>
          <w:numId w:val="26"/>
        </w:numPr>
        <w:spacing w:after="120"/>
        <w:jc w:val="both"/>
        <w:rPr>
          <w:sz w:val="22"/>
          <w:szCs w:val="22"/>
        </w:rPr>
      </w:pPr>
      <w:r w:rsidRPr="003D6CDB">
        <w:rPr>
          <w:sz w:val="22"/>
          <w:szCs w:val="22"/>
        </w:rPr>
        <w:t>Soupis stavebních prací, dodávek a služeb s výkazem výměr – příloha č. 2</w:t>
      </w:r>
      <w:r w:rsidR="00EB6DF4" w:rsidRPr="003D6CDB">
        <w:rPr>
          <w:sz w:val="22"/>
          <w:szCs w:val="22"/>
        </w:rPr>
        <w:t xml:space="preserve"> </w:t>
      </w:r>
      <w:r w:rsidR="006D1DED" w:rsidRPr="003D6CDB">
        <w:rPr>
          <w:sz w:val="22"/>
          <w:szCs w:val="22"/>
        </w:rPr>
        <w:t xml:space="preserve">a) </w:t>
      </w:r>
      <w:r w:rsidRPr="003D6CDB">
        <w:rPr>
          <w:sz w:val="22"/>
          <w:szCs w:val="22"/>
        </w:rPr>
        <w:t xml:space="preserve">této </w:t>
      </w:r>
      <w:r w:rsidR="00B171E2" w:rsidRPr="003D6CDB">
        <w:rPr>
          <w:sz w:val="22"/>
          <w:szCs w:val="22"/>
        </w:rPr>
        <w:t>ZD</w:t>
      </w:r>
      <w:r w:rsidR="006D1DED" w:rsidRPr="003D6CDB">
        <w:rPr>
          <w:sz w:val="22"/>
          <w:szCs w:val="22"/>
        </w:rPr>
        <w:t xml:space="preserve"> </w:t>
      </w:r>
      <w:r w:rsidR="00A258C1">
        <w:rPr>
          <w:sz w:val="22"/>
          <w:szCs w:val="22"/>
        </w:rPr>
        <w:br/>
      </w:r>
      <w:r w:rsidR="006D1DED" w:rsidRPr="003D6CDB">
        <w:rPr>
          <w:sz w:val="22"/>
          <w:szCs w:val="22"/>
        </w:rPr>
        <w:t>a soupis servisních činností - příloha č. 2 b) této ZD</w:t>
      </w:r>
      <w:r w:rsidR="003C16C6" w:rsidRPr="003D6CDB">
        <w:rPr>
          <w:sz w:val="22"/>
          <w:szCs w:val="22"/>
        </w:rPr>
        <w:t>;</w:t>
      </w:r>
    </w:p>
    <w:p w14:paraId="0931AF0E" w14:textId="1AD5506D" w:rsidR="006D1DED" w:rsidRDefault="003C16C6" w:rsidP="00C82F88">
      <w:pPr>
        <w:pStyle w:val="Odstavecseseznamem"/>
        <w:numPr>
          <w:ilvl w:val="0"/>
          <w:numId w:val="26"/>
        </w:numPr>
        <w:jc w:val="both"/>
        <w:rPr>
          <w:sz w:val="22"/>
          <w:szCs w:val="22"/>
        </w:rPr>
      </w:pPr>
      <w:r>
        <w:rPr>
          <w:sz w:val="22"/>
          <w:szCs w:val="22"/>
        </w:rPr>
        <w:t xml:space="preserve">Smlouva o dílo - příloha č. </w:t>
      </w:r>
      <w:r w:rsidR="00412F2C">
        <w:rPr>
          <w:sz w:val="22"/>
          <w:szCs w:val="22"/>
        </w:rPr>
        <w:t>3</w:t>
      </w:r>
      <w:r>
        <w:rPr>
          <w:sz w:val="22"/>
          <w:szCs w:val="22"/>
        </w:rPr>
        <w:t xml:space="preserve"> této ZD</w:t>
      </w:r>
      <w:r w:rsidR="006D1DED">
        <w:rPr>
          <w:sz w:val="22"/>
          <w:szCs w:val="22"/>
        </w:rPr>
        <w:t>.</w:t>
      </w:r>
    </w:p>
    <w:p w14:paraId="3DEC865D" w14:textId="1B718C9E" w:rsidR="00344C08" w:rsidRDefault="00344C08" w:rsidP="006D1DED">
      <w:pPr>
        <w:pStyle w:val="Odstavecseseznamem"/>
        <w:ind w:left="737"/>
        <w:jc w:val="both"/>
        <w:rPr>
          <w:sz w:val="22"/>
          <w:szCs w:val="22"/>
        </w:rPr>
      </w:pPr>
    </w:p>
    <w:p w14:paraId="2C721037" w14:textId="77777777" w:rsidR="00344C08" w:rsidRPr="00866349" w:rsidRDefault="00344C08" w:rsidP="00C76B07">
      <w:pPr>
        <w:pStyle w:val="Nadpis2"/>
        <w:numPr>
          <w:ilvl w:val="1"/>
          <w:numId w:val="27"/>
        </w:numPr>
        <w:spacing w:before="0" w:after="200"/>
        <w:ind w:left="709" w:hanging="709"/>
        <w:jc w:val="both"/>
        <w:rPr>
          <w:i w:val="0"/>
          <w:iCs w:val="0"/>
          <w:sz w:val="24"/>
          <w:szCs w:val="24"/>
        </w:rPr>
      </w:pPr>
      <w:bookmarkStart w:id="100" w:name="_Toc1462507"/>
      <w:bookmarkStart w:id="101" w:name="_Toc32307319"/>
      <w:bookmarkStart w:id="102" w:name="_Toc37857937"/>
      <w:bookmarkStart w:id="103" w:name="_Toc82617679"/>
      <w:bookmarkStart w:id="104" w:name="_Toc103669806"/>
      <w:r w:rsidRPr="00866349">
        <w:rPr>
          <w:i w:val="0"/>
          <w:iCs w:val="0"/>
          <w:sz w:val="24"/>
          <w:szCs w:val="24"/>
        </w:rPr>
        <w:t>Další činnosti související s realizací předmětu VZ:</w:t>
      </w:r>
      <w:bookmarkEnd w:id="100"/>
      <w:bookmarkEnd w:id="101"/>
      <w:bookmarkEnd w:id="102"/>
      <w:bookmarkEnd w:id="103"/>
      <w:bookmarkEnd w:id="104"/>
    </w:p>
    <w:p w14:paraId="1DDFC892" w14:textId="69D3A118" w:rsidR="00866349" w:rsidRDefault="00866349" w:rsidP="005449D6">
      <w:pPr>
        <w:pStyle w:val="Odstavecseseznamem"/>
        <w:numPr>
          <w:ilvl w:val="0"/>
          <w:numId w:val="39"/>
        </w:numPr>
        <w:jc w:val="both"/>
        <w:rPr>
          <w:sz w:val="22"/>
          <w:szCs w:val="22"/>
        </w:rPr>
      </w:pPr>
      <w:r w:rsidRPr="00866349">
        <w:rPr>
          <w:sz w:val="22"/>
          <w:szCs w:val="22"/>
        </w:rPr>
        <w:t xml:space="preserve">Zhotovením díla se rozumí úplné, funkční a bezvadné provedení všech stavebních </w:t>
      </w:r>
      <w:r w:rsidR="00BA006C">
        <w:rPr>
          <w:sz w:val="22"/>
          <w:szCs w:val="22"/>
        </w:rPr>
        <w:br/>
      </w:r>
      <w:r w:rsidRPr="00866349">
        <w:rPr>
          <w:sz w:val="22"/>
          <w:szCs w:val="22"/>
        </w:rPr>
        <w:t>a montážních prací a konstrukcí, včetně dodávek potřebných materiálů a zařízení nezbytných pro řádné dokončení díla</w:t>
      </w:r>
      <w:r w:rsidR="00B61003">
        <w:rPr>
          <w:sz w:val="22"/>
          <w:szCs w:val="22"/>
        </w:rPr>
        <w:t xml:space="preserve"> dle </w:t>
      </w:r>
      <w:r w:rsidR="008B5D8E">
        <w:rPr>
          <w:sz w:val="22"/>
          <w:szCs w:val="22"/>
        </w:rPr>
        <w:t>soupisu stavebních prací, dodávek a služeb (</w:t>
      </w:r>
      <w:r w:rsidR="00B61003">
        <w:rPr>
          <w:sz w:val="22"/>
          <w:szCs w:val="22"/>
        </w:rPr>
        <w:t>příloh</w:t>
      </w:r>
      <w:r w:rsidR="008B5D8E">
        <w:rPr>
          <w:sz w:val="22"/>
          <w:szCs w:val="22"/>
        </w:rPr>
        <w:t>a</w:t>
      </w:r>
      <w:r w:rsidR="00B61003">
        <w:rPr>
          <w:sz w:val="22"/>
          <w:szCs w:val="22"/>
        </w:rPr>
        <w:t xml:space="preserve"> č.</w:t>
      </w:r>
      <w:r w:rsidR="008B5D8E">
        <w:rPr>
          <w:sz w:val="22"/>
          <w:szCs w:val="22"/>
        </w:rPr>
        <w:t xml:space="preserve"> 2 a) této ZD</w:t>
      </w:r>
      <w:r w:rsidR="00BB1AB7">
        <w:rPr>
          <w:sz w:val="22"/>
          <w:szCs w:val="22"/>
        </w:rPr>
        <w:t xml:space="preserve"> a služeb dle specifikace servisních úkonů (příloha č. 2 b) této ZD)</w:t>
      </w:r>
      <w:r w:rsidRPr="00866349">
        <w:rPr>
          <w:sz w:val="22"/>
          <w:szCs w:val="22"/>
        </w:rPr>
        <w:t xml:space="preserve">, včetně provedení </w:t>
      </w:r>
      <w:r w:rsidRPr="00BA006C">
        <w:rPr>
          <w:sz w:val="22"/>
          <w:szCs w:val="22"/>
        </w:rPr>
        <w:t>všech činností souvisejících s dodávkou stavebních prací a konstrukcí, jejichž provedení je pro řádné dokončení díla dle smlouvy</w:t>
      </w:r>
      <w:r w:rsidR="008B5D8E">
        <w:rPr>
          <w:sz w:val="22"/>
          <w:szCs w:val="22"/>
        </w:rPr>
        <w:t xml:space="preserve"> o dílo nezbytné. </w:t>
      </w:r>
      <w:r w:rsidRPr="00BA006C">
        <w:rPr>
          <w:sz w:val="22"/>
          <w:szCs w:val="22"/>
        </w:rPr>
        <w:t>Uvedené související činnosti jsou podrobně popsány níže v </w:t>
      </w:r>
      <w:r w:rsidRPr="00BB1AB7">
        <w:rPr>
          <w:sz w:val="22"/>
          <w:szCs w:val="22"/>
        </w:rPr>
        <w:t>odstavcích 2.</w:t>
      </w:r>
      <w:r w:rsidR="0007095A" w:rsidRPr="00BB1AB7">
        <w:rPr>
          <w:sz w:val="22"/>
          <w:szCs w:val="22"/>
        </w:rPr>
        <w:t>3</w:t>
      </w:r>
      <w:r w:rsidRPr="00BB1AB7">
        <w:rPr>
          <w:sz w:val="22"/>
          <w:szCs w:val="22"/>
        </w:rPr>
        <w:t>.</w:t>
      </w:r>
      <w:r w:rsidR="0007095A" w:rsidRPr="00BB1AB7">
        <w:rPr>
          <w:sz w:val="22"/>
          <w:szCs w:val="22"/>
        </w:rPr>
        <w:t>1.</w:t>
      </w:r>
      <w:r w:rsidRPr="00BB1AB7">
        <w:rPr>
          <w:sz w:val="22"/>
          <w:szCs w:val="22"/>
        </w:rPr>
        <w:t>1 až 2.</w:t>
      </w:r>
      <w:r w:rsidR="0007095A" w:rsidRPr="00BB1AB7">
        <w:rPr>
          <w:sz w:val="22"/>
          <w:szCs w:val="22"/>
        </w:rPr>
        <w:t>3</w:t>
      </w:r>
      <w:r w:rsidRPr="00BB1AB7">
        <w:rPr>
          <w:sz w:val="22"/>
          <w:szCs w:val="22"/>
        </w:rPr>
        <w:t>.</w:t>
      </w:r>
      <w:r w:rsidR="00E1095F" w:rsidRPr="00BB1AB7">
        <w:rPr>
          <w:sz w:val="22"/>
          <w:szCs w:val="22"/>
        </w:rPr>
        <w:t>1.</w:t>
      </w:r>
      <w:r w:rsidR="0007095A" w:rsidRPr="00BB1AB7">
        <w:rPr>
          <w:sz w:val="22"/>
          <w:szCs w:val="22"/>
        </w:rPr>
        <w:t>1</w:t>
      </w:r>
      <w:r w:rsidRPr="00BB1AB7">
        <w:rPr>
          <w:sz w:val="22"/>
          <w:szCs w:val="22"/>
        </w:rPr>
        <w:t>3 a</w:t>
      </w:r>
      <w:r w:rsidRPr="00BA006C">
        <w:rPr>
          <w:sz w:val="22"/>
          <w:szCs w:val="22"/>
        </w:rPr>
        <w:t xml:space="preserve"> </w:t>
      </w:r>
      <w:r w:rsidR="0007095A" w:rsidRPr="00BA006C">
        <w:rPr>
          <w:sz w:val="22"/>
          <w:szCs w:val="22"/>
        </w:rPr>
        <w:t>položkově předepsány</w:t>
      </w:r>
      <w:r w:rsidRPr="00BA006C">
        <w:rPr>
          <w:sz w:val="22"/>
          <w:szCs w:val="22"/>
        </w:rPr>
        <w:t xml:space="preserve"> v</w:t>
      </w:r>
      <w:r w:rsidR="0007095A" w:rsidRPr="00BA006C">
        <w:rPr>
          <w:sz w:val="22"/>
          <w:szCs w:val="22"/>
        </w:rPr>
        <w:t> soupisu stavebních prací dodávek a služeb</w:t>
      </w:r>
      <w:r w:rsidR="008B5D8E">
        <w:rPr>
          <w:sz w:val="22"/>
          <w:szCs w:val="22"/>
        </w:rPr>
        <w:t xml:space="preserve"> (příloha č. 2 a této ZD)</w:t>
      </w:r>
      <w:r w:rsidR="0007095A">
        <w:rPr>
          <w:sz w:val="22"/>
          <w:szCs w:val="22"/>
        </w:rPr>
        <w:t xml:space="preserve"> jako </w:t>
      </w:r>
      <w:r w:rsidR="0007095A" w:rsidRPr="00866349">
        <w:rPr>
          <w:sz w:val="22"/>
          <w:szCs w:val="22"/>
        </w:rPr>
        <w:t>vedlejší rozpočtové náklady</w:t>
      </w:r>
      <w:r w:rsidR="0007095A">
        <w:rPr>
          <w:sz w:val="22"/>
          <w:szCs w:val="22"/>
        </w:rPr>
        <w:t>.</w:t>
      </w:r>
      <w:r w:rsidRPr="00866349">
        <w:rPr>
          <w:sz w:val="22"/>
          <w:szCs w:val="22"/>
        </w:rPr>
        <w:t xml:space="preserve">  V rámci těchto souvisejících činností zhotovitel vyhotoví, zřídí, zajistí či provede:</w:t>
      </w:r>
    </w:p>
    <w:p w14:paraId="76D80030" w14:textId="77777777" w:rsidR="00BB1AB7" w:rsidRDefault="00BB1AB7" w:rsidP="00BB1AB7">
      <w:pPr>
        <w:pStyle w:val="Odstavecseseznamem"/>
        <w:ind w:left="737"/>
        <w:jc w:val="both"/>
        <w:rPr>
          <w:sz w:val="22"/>
          <w:szCs w:val="22"/>
        </w:rPr>
      </w:pPr>
    </w:p>
    <w:p w14:paraId="27F94F31" w14:textId="77777777" w:rsidR="00BB1AB7" w:rsidRPr="00A57C8B" w:rsidRDefault="00BB1AB7" w:rsidP="00BB1AB7">
      <w:pPr>
        <w:pStyle w:val="Odstavecseseznamem"/>
        <w:numPr>
          <w:ilvl w:val="1"/>
          <w:numId w:val="25"/>
        </w:numPr>
        <w:tabs>
          <w:tab w:val="left" w:pos="1134"/>
        </w:tabs>
        <w:spacing w:after="60"/>
        <w:ind w:left="431" w:hanging="431"/>
        <w:jc w:val="both"/>
        <w:rPr>
          <w:sz w:val="22"/>
          <w:szCs w:val="22"/>
          <w:u w:val="single"/>
        </w:rPr>
      </w:pPr>
      <w:r w:rsidRPr="00A57C8B">
        <w:rPr>
          <w:sz w:val="22"/>
          <w:szCs w:val="22"/>
          <w:u w:val="single"/>
        </w:rPr>
        <w:t>Dokumentaci skutečného provedení stavby, kdy je zhotovitel povinen</w:t>
      </w:r>
    </w:p>
    <w:p w14:paraId="225FDDF9" w14:textId="1A68293B" w:rsidR="00BB1AB7" w:rsidRPr="009668DB" w:rsidRDefault="00BB1AB7" w:rsidP="009668DB">
      <w:pPr>
        <w:pStyle w:val="Odstavecseseznamem"/>
        <w:numPr>
          <w:ilvl w:val="2"/>
          <w:numId w:val="25"/>
        </w:numPr>
        <w:tabs>
          <w:tab w:val="left" w:pos="1134"/>
        </w:tabs>
        <w:spacing w:after="60"/>
        <w:jc w:val="both"/>
        <w:rPr>
          <w:sz w:val="22"/>
          <w:szCs w:val="22"/>
        </w:rPr>
      </w:pPr>
      <w:r w:rsidRPr="009668DB">
        <w:rPr>
          <w:sz w:val="22"/>
          <w:szCs w:val="22"/>
        </w:rPr>
        <w:t>vypracovat projektovou dokumentaci skutečného provedení stavby (dále také jen „DSPS“).</w:t>
      </w:r>
      <w:r w:rsidR="009668DB" w:rsidRPr="009668DB">
        <w:rPr>
          <w:sz w:val="22"/>
          <w:szCs w:val="22"/>
        </w:rPr>
        <w:t xml:space="preserve"> </w:t>
      </w:r>
      <w:r w:rsidRPr="009668DB">
        <w:rPr>
          <w:sz w:val="22"/>
          <w:szCs w:val="22"/>
        </w:rPr>
        <w:t xml:space="preserve">Dokumentace skutečného provedení stavby bude předána objednateli ve třech vyhotoveních v grafické (tištěné) podobě a jednom elektronickém ve formátu </w:t>
      </w:r>
      <w:proofErr w:type="spellStart"/>
      <w:r w:rsidRPr="009668DB">
        <w:rPr>
          <w:sz w:val="22"/>
          <w:szCs w:val="22"/>
        </w:rPr>
        <w:t>dwg</w:t>
      </w:r>
      <w:proofErr w:type="spellEnd"/>
      <w:r w:rsidR="00A57C8B">
        <w:rPr>
          <w:sz w:val="22"/>
          <w:szCs w:val="22"/>
        </w:rPr>
        <w:t>.</w:t>
      </w:r>
      <w:r w:rsidRPr="009668DB">
        <w:rPr>
          <w:sz w:val="22"/>
          <w:szCs w:val="22"/>
        </w:rPr>
        <w:t>;</w:t>
      </w:r>
    </w:p>
    <w:p w14:paraId="52D364C2" w14:textId="21E6B75C" w:rsidR="00BB1AB7" w:rsidRPr="009668DB" w:rsidRDefault="00BB1AB7" w:rsidP="009668DB">
      <w:pPr>
        <w:pStyle w:val="Odstavecseseznamem"/>
        <w:numPr>
          <w:ilvl w:val="2"/>
          <w:numId w:val="25"/>
        </w:numPr>
        <w:tabs>
          <w:tab w:val="left" w:pos="1134"/>
        </w:tabs>
        <w:spacing w:after="60"/>
        <w:jc w:val="both"/>
        <w:rPr>
          <w:sz w:val="22"/>
          <w:szCs w:val="22"/>
        </w:rPr>
      </w:pPr>
      <w:r w:rsidRPr="009668DB">
        <w:rPr>
          <w:sz w:val="22"/>
          <w:szCs w:val="22"/>
        </w:rPr>
        <w:t>vypracovat DSPS dokončeného díla podle následujících zásad:</w:t>
      </w:r>
    </w:p>
    <w:p w14:paraId="12CD5560" w14:textId="76A4D909" w:rsidR="00BB1AB7" w:rsidRPr="009668DB" w:rsidRDefault="00BB1AB7" w:rsidP="007143F1">
      <w:pPr>
        <w:pStyle w:val="Odstavecseseznamem"/>
        <w:numPr>
          <w:ilvl w:val="0"/>
          <w:numId w:val="58"/>
        </w:numPr>
        <w:tabs>
          <w:tab w:val="left" w:pos="1134"/>
        </w:tabs>
        <w:spacing w:after="60"/>
        <w:jc w:val="both"/>
        <w:rPr>
          <w:sz w:val="22"/>
          <w:szCs w:val="22"/>
        </w:rPr>
      </w:pPr>
      <w:r w:rsidRPr="009668DB">
        <w:rPr>
          <w:sz w:val="22"/>
          <w:szCs w:val="22"/>
        </w:rPr>
        <w:t>do projektové dokumentace pro provádění stavby všech stavebních objektů a provozních souborů zřetelně vyznačit všechny změny, k nimž došlo v průběhu zhotovení díla;</w:t>
      </w:r>
    </w:p>
    <w:p w14:paraId="6A50F0C1" w14:textId="2655C524" w:rsidR="00BB1AB7" w:rsidRPr="009668DB" w:rsidRDefault="00BB1AB7" w:rsidP="007143F1">
      <w:pPr>
        <w:pStyle w:val="Odstavecseseznamem"/>
        <w:numPr>
          <w:ilvl w:val="0"/>
          <w:numId w:val="58"/>
        </w:numPr>
        <w:tabs>
          <w:tab w:val="left" w:pos="1134"/>
        </w:tabs>
        <w:spacing w:after="60"/>
        <w:jc w:val="both"/>
        <w:rPr>
          <w:sz w:val="22"/>
          <w:szCs w:val="22"/>
        </w:rPr>
      </w:pPr>
      <w:r w:rsidRPr="009668DB">
        <w:rPr>
          <w:sz w:val="22"/>
          <w:szCs w:val="22"/>
        </w:rPr>
        <w:t>ty části projektové dokumentace pro provádění stavby, u kterých nedošlo k žádným změnám, označit nápisem „beze změn“;</w:t>
      </w:r>
    </w:p>
    <w:p w14:paraId="3E3114C0" w14:textId="659C438A" w:rsidR="00BB1AB7" w:rsidRPr="009668DB" w:rsidRDefault="00BB1AB7" w:rsidP="007143F1">
      <w:pPr>
        <w:pStyle w:val="Odstavecseseznamem"/>
        <w:numPr>
          <w:ilvl w:val="0"/>
          <w:numId w:val="58"/>
        </w:numPr>
        <w:tabs>
          <w:tab w:val="left" w:pos="1134"/>
        </w:tabs>
        <w:spacing w:after="60"/>
        <w:jc w:val="both"/>
        <w:rPr>
          <w:sz w:val="22"/>
          <w:szCs w:val="22"/>
        </w:rPr>
      </w:pPr>
      <w:r w:rsidRPr="009668DB">
        <w:rPr>
          <w:sz w:val="22"/>
          <w:szCs w:val="22"/>
        </w:rPr>
        <w:t>každý výkres dokumentace skutečného provedení stavby opatřit jménem a příjmením osoby, která změny zakreslila, jejím podpisem a razítkem zhotovitele;</w:t>
      </w:r>
    </w:p>
    <w:p w14:paraId="7BF5CE28" w14:textId="5F6B53F4" w:rsidR="00BB1AB7" w:rsidRPr="009668DB" w:rsidRDefault="00BB1AB7" w:rsidP="007143F1">
      <w:pPr>
        <w:pStyle w:val="Odstavecseseznamem"/>
        <w:numPr>
          <w:ilvl w:val="0"/>
          <w:numId w:val="58"/>
        </w:numPr>
        <w:tabs>
          <w:tab w:val="left" w:pos="1134"/>
        </w:tabs>
        <w:spacing w:after="60"/>
        <w:jc w:val="both"/>
        <w:rPr>
          <w:sz w:val="22"/>
          <w:szCs w:val="22"/>
        </w:rPr>
      </w:pPr>
      <w:r w:rsidRPr="009668DB">
        <w:rPr>
          <w:sz w:val="22"/>
          <w:szCs w:val="22"/>
        </w:rPr>
        <w:t>u výkresů obsahujících změnu proti projektu pro provádění stavby přiložit i doklad, ze kterého bude vyplývat projednání změny s odpovědnou osobou objednatele a její souhlasné stanovisko;</w:t>
      </w:r>
    </w:p>
    <w:p w14:paraId="1FF2CE84" w14:textId="6B6DF47A" w:rsidR="00BB1AB7" w:rsidRPr="009668DB" w:rsidRDefault="00BB1AB7" w:rsidP="007143F1">
      <w:pPr>
        <w:pStyle w:val="Odstavecseseznamem"/>
        <w:numPr>
          <w:ilvl w:val="0"/>
          <w:numId w:val="58"/>
        </w:numPr>
        <w:tabs>
          <w:tab w:val="left" w:pos="1134"/>
        </w:tabs>
        <w:spacing w:after="60"/>
        <w:jc w:val="both"/>
        <w:rPr>
          <w:sz w:val="22"/>
          <w:szCs w:val="22"/>
        </w:rPr>
      </w:pPr>
      <w:r w:rsidRPr="009668DB">
        <w:rPr>
          <w:sz w:val="22"/>
          <w:szCs w:val="22"/>
        </w:rPr>
        <w:t>v</w:t>
      </w:r>
      <w:r w:rsidR="00A57C8B">
        <w:rPr>
          <w:sz w:val="22"/>
          <w:szCs w:val="22"/>
        </w:rPr>
        <w:t> </w:t>
      </w:r>
      <w:r w:rsidRPr="009668DB">
        <w:rPr>
          <w:sz w:val="22"/>
          <w:szCs w:val="22"/>
        </w:rPr>
        <w:t>rámci</w:t>
      </w:r>
      <w:r w:rsidR="00A57C8B">
        <w:rPr>
          <w:sz w:val="22"/>
          <w:szCs w:val="22"/>
        </w:rPr>
        <w:t xml:space="preserve"> </w:t>
      </w:r>
      <w:r w:rsidRPr="009668DB">
        <w:rPr>
          <w:sz w:val="22"/>
          <w:szCs w:val="22"/>
        </w:rPr>
        <w:t>dokumentace skutečného provedení stavby vyhotovit i celkovou situaci včetně přívodů, přípojek, komunikací, podzemních i nadzemních vedení v areálu staveniště s údaji o hloubkách uložení sítí (tato část bude i v digitální podobě);</w:t>
      </w:r>
    </w:p>
    <w:p w14:paraId="40E96CB4" w14:textId="55378B93" w:rsidR="00BB1AB7" w:rsidRDefault="00BB1AB7" w:rsidP="007143F1">
      <w:pPr>
        <w:pStyle w:val="Odstavecseseznamem"/>
        <w:numPr>
          <w:ilvl w:val="0"/>
          <w:numId w:val="58"/>
        </w:numPr>
        <w:tabs>
          <w:tab w:val="left" w:pos="1134"/>
        </w:tabs>
        <w:spacing w:after="60"/>
        <w:jc w:val="both"/>
        <w:rPr>
          <w:sz w:val="22"/>
          <w:szCs w:val="22"/>
        </w:rPr>
      </w:pPr>
      <w:r w:rsidRPr="009668DB">
        <w:rPr>
          <w:sz w:val="22"/>
          <w:szCs w:val="22"/>
        </w:rPr>
        <w:t>vyhotov</w:t>
      </w:r>
      <w:r w:rsidR="009668DB">
        <w:rPr>
          <w:sz w:val="22"/>
          <w:szCs w:val="22"/>
        </w:rPr>
        <w:t>e</w:t>
      </w:r>
      <w:r w:rsidRPr="009668DB">
        <w:rPr>
          <w:sz w:val="22"/>
          <w:szCs w:val="22"/>
        </w:rPr>
        <w:t>nou dokumentaci skutečného provedení stavby připravit k potvrzení stavebním úřadem a ve všech svých částech výrazně označit „dokumentace skutečného provedení“ a opatřit razítkem a podpisem odpovědného a oprávněného zástupce zhotovitele. V případě připomínek stavebního úřadu v rámci schvalovacího řízení zhotovitel bezúplatně doplnit, event. bezúplatně přepracovat, dotčenou část dokumentace skutečného provedení stavby</w:t>
      </w:r>
      <w:r w:rsidR="00A57C8B">
        <w:rPr>
          <w:sz w:val="22"/>
          <w:szCs w:val="22"/>
        </w:rPr>
        <w:t>;</w:t>
      </w:r>
    </w:p>
    <w:p w14:paraId="4EF25740" w14:textId="77777777" w:rsidR="00A57C8B" w:rsidRPr="009668DB" w:rsidRDefault="00A57C8B" w:rsidP="00A57C8B">
      <w:pPr>
        <w:pStyle w:val="Odstavecseseznamem"/>
        <w:tabs>
          <w:tab w:val="left" w:pos="1134"/>
        </w:tabs>
        <w:spacing w:after="60"/>
        <w:ind w:left="1494"/>
        <w:jc w:val="both"/>
        <w:rPr>
          <w:sz w:val="22"/>
          <w:szCs w:val="22"/>
        </w:rPr>
      </w:pPr>
    </w:p>
    <w:p w14:paraId="55FC0B8F" w14:textId="77777777" w:rsidR="00BB1AB7" w:rsidRPr="00A57C8B" w:rsidRDefault="00BB1AB7" w:rsidP="009668DB">
      <w:pPr>
        <w:pStyle w:val="Odstavecseseznamem"/>
        <w:numPr>
          <w:ilvl w:val="1"/>
          <w:numId w:val="25"/>
        </w:numPr>
        <w:tabs>
          <w:tab w:val="left" w:pos="1134"/>
        </w:tabs>
        <w:spacing w:after="60"/>
        <w:ind w:left="431" w:hanging="431"/>
        <w:jc w:val="both"/>
        <w:rPr>
          <w:sz w:val="22"/>
          <w:szCs w:val="22"/>
          <w:u w:val="single"/>
        </w:rPr>
      </w:pPr>
      <w:r w:rsidRPr="00A57C8B">
        <w:rPr>
          <w:sz w:val="22"/>
          <w:szCs w:val="22"/>
          <w:u w:val="single"/>
        </w:rPr>
        <w:lastRenderedPageBreak/>
        <w:t>Zařízení staveniště (vybudování, provoz, odstranění), kdy je zhotovitel povinen</w:t>
      </w:r>
    </w:p>
    <w:p w14:paraId="41544271"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 xml:space="preserve">vybudovat a zajistit zařízení staveniště a jeho provoz, údržbu a likvidaci v souladu s platnými právními předpisy, včetně případného zajištění ohlášení dle zákona </w:t>
      </w:r>
      <w:r w:rsidRPr="0039775C">
        <w:rPr>
          <w:sz w:val="22"/>
          <w:szCs w:val="22"/>
        </w:rPr>
        <w:br/>
        <w:t>č. 183/2006 Sb., o územním plánování a stavebním řádu, ve znění pozdějších předpisů (dále jen „stavební zákon“);</w:t>
      </w:r>
    </w:p>
    <w:p w14:paraId="5885CC8E"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staveništní napojovací body energií (vody a energií), jejich měření a jejich úhradu, přičemž místo napojení určí objednatel a dále vybudovat, provozovat, udržovat a zlikvidovat staveništní přípojky;</w:t>
      </w:r>
    </w:p>
    <w:p w14:paraId="200545D2"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 xml:space="preserve">provést celkový úklid stavby a dotčeného okolí, provést likvidaci zařízení staveniště </w:t>
      </w:r>
      <w:r w:rsidRPr="0039775C">
        <w:rPr>
          <w:sz w:val="22"/>
          <w:szCs w:val="22"/>
        </w:rPr>
        <w:br/>
        <w:t>do 5 kalendářních dnů ode dne předání hotového díla bez vad a nedodělků;</w:t>
      </w:r>
    </w:p>
    <w:p w14:paraId="055441CA"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dodat, skladovat, spravovat a zabudovat včetně montáže veškeré díly, materiály a zařízení týkající se veřejné zakázky;</w:t>
      </w:r>
    </w:p>
    <w:p w14:paraId="0C6C9437"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veškerá technická a organizační opatření související s bezpečností a ochranou osob a majetku (zejména chodců a vozidel v místech dotčených stavbou);</w:t>
      </w:r>
    </w:p>
    <w:p w14:paraId="3C7EAD70"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bezpečnost práce a ochranu životního prostředí;</w:t>
      </w:r>
    </w:p>
    <w:p w14:paraId="62D08903"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dodržovat bezpečnostní předpisy, zohlednit bezpečnostní a provozní hygienické požadavky;</w:t>
      </w:r>
    </w:p>
    <w:p w14:paraId="7525246F"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staveniště proti přístupu nepovolaných osob</w:t>
      </w:r>
    </w:p>
    <w:p w14:paraId="2CF3A931" w14:textId="7DAB718B" w:rsidR="00BB1AB7" w:rsidRPr="0039775C" w:rsidRDefault="00BB1AB7" w:rsidP="0039775C">
      <w:pPr>
        <w:pStyle w:val="Odstavecseseznamem"/>
        <w:numPr>
          <w:ilvl w:val="2"/>
          <w:numId w:val="25"/>
        </w:numPr>
        <w:tabs>
          <w:tab w:val="left" w:pos="1134"/>
        </w:tabs>
        <w:spacing w:after="60"/>
        <w:jc w:val="both"/>
        <w:rPr>
          <w:sz w:val="22"/>
          <w:szCs w:val="22"/>
        </w:rPr>
      </w:pPr>
      <w:bookmarkStart w:id="105" w:name="_Hlk82499315"/>
      <w:r w:rsidRPr="0039775C">
        <w:rPr>
          <w:sz w:val="22"/>
          <w:szCs w:val="22"/>
        </w:rPr>
        <w:t>vypracovat a projednat návrh dočasných dopravně inženýrských opatření pro příjezd na staveniště (dále jen DIO) a zajistit dopravně inženýrská rozhodnutí (dále jen DIR), tzn. povolení zvláštního užívání komunikací. U staveb, u nichž je investorem objednatel, je povolení zvláštního užívání a záboru pozemků osvobozeno od úhrady správních poplatků;</w:t>
      </w:r>
    </w:p>
    <w:bookmarkEnd w:id="105"/>
    <w:p w14:paraId="1AAE81D0" w14:textId="418A1C58"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provedení navržených DIO pro příjezd na staveniště</w:t>
      </w:r>
      <w:r w:rsidR="0039775C">
        <w:rPr>
          <w:sz w:val="22"/>
          <w:szCs w:val="22"/>
        </w:rPr>
        <w:t>.</w:t>
      </w:r>
    </w:p>
    <w:p w14:paraId="33B6C734" w14:textId="77777777" w:rsidR="00BB1AB7" w:rsidRPr="0039775C" w:rsidRDefault="00BB1AB7" w:rsidP="009668DB">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t>Revize, zkoušky a měření, kdy je zhotovitel povinen</w:t>
      </w:r>
    </w:p>
    <w:p w14:paraId="0604EA0A"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měření hluku a intenzity osvětlení dle stanoviska KHSLB 07099/2021 ze dne 19.5.2021;</w:t>
      </w:r>
    </w:p>
    <w:p w14:paraId="05933470"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měření osvětlení pracovišť;</w:t>
      </w:r>
    </w:p>
    <w:p w14:paraId="7B4F6601" w14:textId="78F3A1EC"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atesty a doklady o požadovaných vlastnostech výrobků ke kolaudaci (i dle zákona č. 22/1997 Sb., o technických požadavcích na výrobky a o změně a doplnění některých zákonů – (prohlášení o shodě);</w:t>
      </w:r>
    </w:p>
    <w:p w14:paraId="300932D8"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všechny ostatní nezbytné zkoušky, atesty a revize podle ČSN a případně jiných právních nebo technických předpisů platných v době provádění a předání díla, kterými bude prokázáno dosažení předepsané kvality a předepsaných technických parametrů díla;</w:t>
      </w:r>
    </w:p>
    <w:p w14:paraId="6BF05352" w14:textId="77777777" w:rsidR="00BB1AB7" w:rsidRPr="0039775C" w:rsidRDefault="00BB1AB7" w:rsidP="009668DB">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t>Kompletační činnost, kdy je zhotovitel povinen</w:t>
      </w:r>
    </w:p>
    <w:p w14:paraId="7DB95C3C"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předat protokolárně objednateli všechny doklady o dokončené stavbě, zejména prohlášení o shodě, atesty, výsledky zkoušek, revizí, a certifikáty na všechny použité materiály a zařízení (ve kterých se nebudou vyskytovat závady) a další doklady, související s plněním předmětu zakázky, které jsou nezbytné k závěrečné kontrolní prohlídce stavby po dokončení stavby</w:t>
      </w:r>
    </w:p>
    <w:p w14:paraId="4B1455EB"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 xml:space="preserve">zajistit vypracování provozního řádu zhotoveného díla, který musí obsahovat veškeré pokyny nezbytné k řádnému užívání objektu včetně jeho technologických součástí a k dodržení záručních podmínek a všech povinností objednatele k zajištění řádného a bezpečného provozu díla dle čl. 8.1.1. smlouvy. </w:t>
      </w:r>
    </w:p>
    <w:p w14:paraId="6630F667" w14:textId="4F324857" w:rsidR="00BB1AB7"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a předat objednateli bankovní záruky dle ustanovení článku 12.6. této smlouvy.</w:t>
      </w:r>
    </w:p>
    <w:p w14:paraId="570E1AE1" w14:textId="532A0B72" w:rsidR="0039775C" w:rsidRDefault="0039775C" w:rsidP="0039775C">
      <w:pPr>
        <w:pStyle w:val="Odstavecseseznamem"/>
        <w:tabs>
          <w:tab w:val="left" w:pos="1134"/>
        </w:tabs>
        <w:spacing w:after="60"/>
        <w:ind w:left="1134"/>
        <w:jc w:val="both"/>
        <w:rPr>
          <w:sz w:val="22"/>
          <w:szCs w:val="22"/>
        </w:rPr>
      </w:pPr>
    </w:p>
    <w:p w14:paraId="0F05E8DD" w14:textId="70C30E98" w:rsidR="0039775C" w:rsidRDefault="0039775C" w:rsidP="0039775C">
      <w:pPr>
        <w:pStyle w:val="Odstavecseseznamem"/>
        <w:tabs>
          <w:tab w:val="left" w:pos="1134"/>
        </w:tabs>
        <w:spacing w:after="60"/>
        <w:ind w:left="1134"/>
        <w:jc w:val="both"/>
        <w:rPr>
          <w:sz w:val="22"/>
          <w:szCs w:val="22"/>
        </w:rPr>
      </w:pPr>
    </w:p>
    <w:p w14:paraId="0613D2C9" w14:textId="77777777" w:rsidR="0039775C" w:rsidRPr="0039775C" w:rsidRDefault="0039775C" w:rsidP="0039775C">
      <w:pPr>
        <w:pStyle w:val="Odstavecseseznamem"/>
        <w:tabs>
          <w:tab w:val="left" w:pos="1134"/>
        </w:tabs>
        <w:spacing w:after="60"/>
        <w:ind w:left="1134"/>
        <w:jc w:val="both"/>
        <w:rPr>
          <w:sz w:val="22"/>
          <w:szCs w:val="22"/>
        </w:rPr>
      </w:pPr>
    </w:p>
    <w:p w14:paraId="7F69CC0B" w14:textId="77777777" w:rsidR="00BB1AB7" w:rsidRPr="0039775C" w:rsidRDefault="00BB1AB7" w:rsidP="009668DB">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lastRenderedPageBreak/>
        <w:t>Koordinační činnost, kdy je zhotovitel povinen</w:t>
      </w:r>
    </w:p>
    <w:p w14:paraId="18C5C127"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a splnit dodržení všech požadavků a podmínek uvedených ve vyjádřeních vyplývajících ze stavebního povolení nebo stanovisek orgánů státní správy a případně účastníků řízení;</w:t>
      </w:r>
    </w:p>
    <w:p w14:paraId="758FB215" w14:textId="31B175A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při realizaci stavby dodržení podmínek závazného stanoviska Městského úřadu Česká Lípa MUCL/37309/2021 ze dne 19.4.2021 a MUCL/59743/2021 ze dne 9.6.2021 týkajících se prašnosti, manipulace stavebních materiálů, likvidace odpadů a ochrany ovzduší;</w:t>
      </w:r>
    </w:p>
    <w:p w14:paraId="24AFC352"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v případě archeologického nálezu informování stavebního úřadu a orgánu státní památkové péče, popřípadě Archeologického ústavu AV ČR Praha a provedení nezbytných opatření, aby nález nebyl zničen a poškozen, v případě neevidované drobné stavby (boží muka, mezník, atd.) zajištění, aby veškerá vedení inženýrských sítí byla mimo tento objekt, tak aby nebyl poškozen, v případě, že to není možné zajištění konzultace se zástupcem památkové péče na Městském úřadu, stavebním úřadu, úseku památkové péče.</w:t>
      </w:r>
    </w:p>
    <w:p w14:paraId="05E4E5A7"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oznámení zahájení stavebních prací v souladu s pravomocnými rozhodnutími a vyjádřeními například správců sítí, apod.;</w:t>
      </w:r>
    </w:p>
    <w:p w14:paraId="394AE85F"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koordinační a kompletační činnosti při realizaci předmětu díla;</w:t>
      </w:r>
    </w:p>
    <w:p w14:paraId="09C160E7"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koordinační činnosti poddodavatelů zhotovitele;</w:t>
      </w:r>
    </w:p>
    <w:p w14:paraId="5AAF2FF8"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a provést všechna nezbytná opatření organizačního a stavebně technologického charakteru k řádnému provedení předmětu díla;</w:t>
      </w:r>
    </w:p>
    <w:p w14:paraId="0DD023D3"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potřebná či úřady stanovená opatření nutná k provedení veřejné zakázky;</w:t>
      </w:r>
    </w:p>
    <w:p w14:paraId="04FB0A42" w14:textId="77777777" w:rsidR="00BB1AB7" w:rsidRPr="0039775C" w:rsidRDefault="00BB1AB7" w:rsidP="009668DB">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t xml:space="preserve">Pojištění stavby, kdy je zhotovitel povinen </w:t>
      </w:r>
    </w:p>
    <w:p w14:paraId="2DC526B9" w14:textId="77777777" w:rsidR="00BB1AB7" w:rsidRPr="0039775C" w:rsidRDefault="00BB1AB7" w:rsidP="0039775C">
      <w:pPr>
        <w:pStyle w:val="Odstavecseseznamem"/>
        <w:numPr>
          <w:ilvl w:val="2"/>
          <w:numId w:val="25"/>
        </w:numPr>
        <w:tabs>
          <w:tab w:val="left" w:pos="1134"/>
        </w:tabs>
        <w:spacing w:after="60"/>
        <w:jc w:val="both"/>
        <w:rPr>
          <w:sz w:val="22"/>
          <w:szCs w:val="22"/>
        </w:rPr>
      </w:pPr>
      <w:r w:rsidRPr="0039775C">
        <w:rPr>
          <w:sz w:val="22"/>
          <w:szCs w:val="22"/>
        </w:rPr>
        <w:t>zajistit si pojištění odpovědnosti za škodu v souladu s článkem 12 této smlouvy.</w:t>
      </w:r>
    </w:p>
    <w:p w14:paraId="7F6B4924" w14:textId="77777777" w:rsidR="00BB1AB7" w:rsidRPr="0039775C" w:rsidRDefault="00BB1AB7" w:rsidP="009668DB">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t>Provozní a územní vlivy, kdy je zhotovitel povinen</w:t>
      </w:r>
    </w:p>
    <w:p w14:paraId="51E1E449" w14:textId="77777777" w:rsidR="00BB1AB7" w:rsidRPr="007143F1" w:rsidRDefault="00BB1AB7" w:rsidP="007143F1">
      <w:pPr>
        <w:pStyle w:val="Odstavecseseznamem"/>
        <w:numPr>
          <w:ilvl w:val="2"/>
          <w:numId w:val="25"/>
        </w:numPr>
        <w:tabs>
          <w:tab w:val="left" w:pos="1134"/>
        </w:tabs>
        <w:spacing w:after="60"/>
        <w:jc w:val="both"/>
        <w:rPr>
          <w:sz w:val="22"/>
          <w:szCs w:val="22"/>
        </w:rPr>
      </w:pPr>
      <w:r w:rsidRPr="007143F1">
        <w:rPr>
          <w:sz w:val="22"/>
          <w:szCs w:val="22"/>
        </w:rPr>
        <w:t>uvést pozemky, jejichž úpravy nejsou součástí díla, ale budou stavbou dotčeny, po ukončení prací neprodleně do původního stavu;</w:t>
      </w:r>
    </w:p>
    <w:p w14:paraId="61FFA83F" w14:textId="77777777" w:rsidR="00BB1AB7" w:rsidRPr="007143F1" w:rsidRDefault="00BB1AB7" w:rsidP="007143F1">
      <w:pPr>
        <w:pStyle w:val="Odstavecseseznamem"/>
        <w:numPr>
          <w:ilvl w:val="2"/>
          <w:numId w:val="25"/>
        </w:numPr>
        <w:tabs>
          <w:tab w:val="left" w:pos="1134"/>
        </w:tabs>
        <w:spacing w:after="60"/>
        <w:jc w:val="both"/>
        <w:rPr>
          <w:sz w:val="22"/>
          <w:szCs w:val="22"/>
        </w:rPr>
      </w:pPr>
      <w:r w:rsidRPr="007143F1">
        <w:rPr>
          <w:sz w:val="22"/>
          <w:szCs w:val="22"/>
        </w:rPr>
        <w:t>zajistit opatření k dočasné ochraně konstrukcí a staveb sousedících s prostory staveniště a opatření k ochraně a zabezpečení strojů a materiálů na staveništi.</w:t>
      </w:r>
    </w:p>
    <w:p w14:paraId="27E67006" w14:textId="77777777" w:rsidR="00BB1AB7" w:rsidRPr="0039775C" w:rsidRDefault="00BB1AB7" w:rsidP="009668DB">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t>Provoz dalšího subjektu, kdy je zhotovitel povinen</w:t>
      </w:r>
    </w:p>
    <w:p w14:paraId="4E6468AD" w14:textId="568FA58A" w:rsidR="00BB1AB7" w:rsidRPr="007143F1" w:rsidRDefault="00BB1AB7" w:rsidP="007143F1">
      <w:pPr>
        <w:pStyle w:val="Odstavecseseznamem"/>
        <w:numPr>
          <w:ilvl w:val="2"/>
          <w:numId w:val="25"/>
        </w:numPr>
        <w:tabs>
          <w:tab w:val="left" w:pos="1134"/>
        </w:tabs>
        <w:spacing w:after="60"/>
        <w:jc w:val="both"/>
        <w:rPr>
          <w:sz w:val="22"/>
          <w:szCs w:val="22"/>
        </w:rPr>
      </w:pPr>
      <w:r w:rsidRPr="007143F1">
        <w:rPr>
          <w:sz w:val="22"/>
          <w:szCs w:val="22"/>
        </w:rPr>
        <w:t>strpět uložení HDPE chrániček jiným subjektem vedených podél objektu č.p. 2983 v délce 45 m do betonových kabelových žlabů s betonovými zákrytovými deskami s následným uložením optického kabelu, který bude ukončen v serverovně ve stávajícím racku a v č.p. 2983, místnosti č. 224. Zhotovitel je dále povinen výkopové práce v trase optického kabelu koordinovat a následně umožnit zhotoviteli optického kabelu jeho pokládku a přístup do vnitřních prostor pro vedení vnitřní trasy optického kabelu. Zhotovitel je povinen oznámit objednateli možnost provedení jednotlivých montáží a pokládek optického kabelu dalším subjektem minimálně 9 týdnů předem. Doba a délka jednotlivých pokládek a instalace optického kabelu, kterou musí zhot</w:t>
      </w:r>
      <w:r w:rsidR="007143F1" w:rsidRPr="007143F1">
        <w:rPr>
          <w:sz w:val="22"/>
          <w:szCs w:val="22"/>
        </w:rPr>
        <w:t>ov</w:t>
      </w:r>
      <w:r w:rsidRPr="007143F1">
        <w:rPr>
          <w:sz w:val="22"/>
          <w:szCs w:val="22"/>
        </w:rPr>
        <w:t>i</w:t>
      </w:r>
      <w:r w:rsidR="007143F1" w:rsidRPr="007143F1">
        <w:rPr>
          <w:sz w:val="22"/>
          <w:szCs w:val="22"/>
        </w:rPr>
        <w:t>t</w:t>
      </w:r>
      <w:r w:rsidRPr="007143F1">
        <w:rPr>
          <w:sz w:val="22"/>
          <w:szCs w:val="22"/>
        </w:rPr>
        <w:t>el strpět je stanovena následovně:</w:t>
      </w:r>
    </w:p>
    <w:p w14:paraId="7D108E29" w14:textId="23E74D25" w:rsidR="00BB1AB7" w:rsidRPr="007143F1" w:rsidRDefault="00BB1AB7" w:rsidP="00EB4F83">
      <w:pPr>
        <w:pStyle w:val="Odstavecseseznamem"/>
        <w:numPr>
          <w:ilvl w:val="0"/>
          <w:numId w:val="59"/>
        </w:numPr>
        <w:tabs>
          <w:tab w:val="left" w:pos="1134"/>
        </w:tabs>
        <w:spacing w:after="60"/>
        <w:jc w:val="both"/>
        <w:rPr>
          <w:sz w:val="22"/>
          <w:szCs w:val="22"/>
        </w:rPr>
      </w:pPr>
      <w:r w:rsidRPr="007143F1">
        <w:rPr>
          <w:sz w:val="22"/>
          <w:szCs w:val="22"/>
        </w:rPr>
        <w:t xml:space="preserve">pokládka chrániček podél objektu bude jinému subjektu umožněna do otevřeného výkopu zhotovitele v rámci zateplení soklu budovy a uložení zemnícího pásku. Po dobu pokládky chráničky v trvání 2 týdnů nesmí být výkop zhotovitelem zasypán; </w:t>
      </w:r>
    </w:p>
    <w:p w14:paraId="7F2AA883" w14:textId="5C3532C8" w:rsidR="00BB1AB7" w:rsidRPr="00EB4F83" w:rsidRDefault="00BB1AB7" w:rsidP="00EB4F83">
      <w:pPr>
        <w:pStyle w:val="Odstavecseseznamem"/>
        <w:numPr>
          <w:ilvl w:val="0"/>
          <w:numId w:val="59"/>
        </w:numPr>
        <w:tabs>
          <w:tab w:val="left" w:pos="1134"/>
        </w:tabs>
        <w:spacing w:after="60"/>
        <w:jc w:val="both"/>
        <w:rPr>
          <w:sz w:val="22"/>
          <w:szCs w:val="22"/>
        </w:rPr>
      </w:pPr>
      <w:r w:rsidRPr="00EB4F83">
        <w:rPr>
          <w:sz w:val="22"/>
          <w:szCs w:val="22"/>
        </w:rPr>
        <w:t xml:space="preserve">instalace trasy (chráničky) pro optický kabel v interiérech č.p. 2983 musí být jinému subjektu umožněna před zakrytím podhledů v objektu č.p. 2983 v délce 3 týdnů; </w:t>
      </w:r>
    </w:p>
    <w:p w14:paraId="228F9FE7" w14:textId="5E96EFAC" w:rsidR="00BB1AB7" w:rsidRPr="00EB4F83" w:rsidRDefault="00BB1AB7" w:rsidP="00EB4F83">
      <w:pPr>
        <w:pStyle w:val="Odstavecseseznamem"/>
        <w:numPr>
          <w:ilvl w:val="0"/>
          <w:numId w:val="59"/>
        </w:numPr>
        <w:tabs>
          <w:tab w:val="left" w:pos="1134"/>
        </w:tabs>
        <w:spacing w:after="60"/>
        <w:jc w:val="both"/>
        <w:rPr>
          <w:sz w:val="22"/>
          <w:szCs w:val="22"/>
        </w:rPr>
      </w:pPr>
      <w:r w:rsidRPr="00EB4F83">
        <w:rPr>
          <w:sz w:val="22"/>
          <w:szCs w:val="22"/>
        </w:rPr>
        <w:t xml:space="preserve">montáž optického kabelu (zafukování do připravených chrániček) bude jinému subjektu umožněna po dobu 2 týdnů, nejdříve však po dokončení obou pokládek a instalací dle bodu 1) a 2). Protože doba realizace dle bodu 1) a 2) na sebe nenavazuje, musí být montáž kabelu umožněna nejpozději do 5 pracovních dnů od dokončení instalace, která bude realizována jako druhá v pořadí; </w:t>
      </w:r>
      <w:bookmarkStart w:id="106" w:name="_Hlk82499601"/>
    </w:p>
    <w:p w14:paraId="7AF63390" w14:textId="1C4D8C5F" w:rsidR="00BB1AB7" w:rsidRPr="007143F1" w:rsidRDefault="00BB1AB7" w:rsidP="00EB4F83">
      <w:pPr>
        <w:pStyle w:val="Odstavecseseznamem"/>
        <w:numPr>
          <w:ilvl w:val="2"/>
          <w:numId w:val="25"/>
        </w:numPr>
        <w:tabs>
          <w:tab w:val="left" w:pos="1134"/>
        </w:tabs>
        <w:spacing w:after="60"/>
        <w:jc w:val="both"/>
        <w:rPr>
          <w:sz w:val="22"/>
          <w:szCs w:val="22"/>
        </w:rPr>
      </w:pPr>
      <w:r w:rsidRPr="007143F1">
        <w:rPr>
          <w:sz w:val="22"/>
          <w:szCs w:val="22"/>
        </w:rPr>
        <w:lastRenderedPageBreak/>
        <w:t xml:space="preserve">v případě, že </w:t>
      </w:r>
      <w:r w:rsidR="00EB4F83">
        <w:rPr>
          <w:sz w:val="22"/>
          <w:szCs w:val="22"/>
        </w:rPr>
        <w:t>objednatel</w:t>
      </w:r>
      <w:r w:rsidRPr="007143F1">
        <w:rPr>
          <w:sz w:val="22"/>
          <w:szCs w:val="22"/>
        </w:rPr>
        <w:t xml:space="preserve"> nevyužije vyhrazené změny závazku dle § 100 odst. 3 ZZVZ na dodávku nového výtahu, strpět výměnu stávajícího výtahu v objektu č.p. 2983 za nový. Vzhledem k tomu, že stávající výtah bude sloužit pro vnitřní staveništní dopravu, je nutné, aby zhotovitel stavby koordinoval výměnu výtahu se zhotovitelem výtahu tak, aby samotná realizace výměny výtahu byla realizována až po ukončení staveništní dopravy a jeho výměna zahájena nejpozději 6 týdnů před stanoveným dílčím termínem dle odst. 4.5 smlouvy;</w:t>
      </w:r>
    </w:p>
    <w:bookmarkEnd w:id="106"/>
    <w:p w14:paraId="52250290" w14:textId="32963884" w:rsidR="00BB1AB7" w:rsidRPr="007143F1" w:rsidRDefault="00BB1AB7" w:rsidP="00EB4F83">
      <w:pPr>
        <w:pStyle w:val="Odstavecseseznamem"/>
        <w:numPr>
          <w:ilvl w:val="2"/>
          <w:numId w:val="25"/>
        </w:numPr>
        <w:tabs>
          <w:tab w:val="left" w:pos="1134"/>
        </w:tabs>
        <w:spacing w:after="60"/>
        <w:jc w:val="both"/>
        <w:rPr>
          <w:sz w:val="22"/>
          <w:szCs w:val="22"/>
        </w:rPr>
      </w:pPr>
      <w:r w:rsidRPr="007143F1">
        <w:rPr>
          <w:sz w:val="22"/>
          <w:szCs w:val="22"/>
        </w:rPr>
        <w:t>koordinovat montáž dřevěného obkladu výtahu s dodavatelem výtahu tak, aby samotná montáž obkladu byla realizována v průběhu instalace výtahu;</w:t>
      </w:r>
    </w:p>
    <w:p w14:paraId="70E033D6" w14:textId="7748A5FD" w:rsidR="00BB1AB7" w:rsidRPr="007143F1" w:rsidRDefault="00BB1AB7" w:rsidP="00EB4F83">
      <w:pPr>
        <w:pStyle w:val="Odstavecseseznamem"/>
        <w:numPr>
          <w:ilvl w:val="2"/>
          <w:numId w:val="25"/>
        </w:numPr>
        <w:tabs>
          <w:tab w:val="left" w:pos="1134"/>
        </w:tabs>
        <w:spacing w:after="60"/>
        <w:jc w:val="both"/>
        <w:rPr>
          <w:sz w:val="22"/>
          <w:szCs w:val="22"/>
        </w:rPr>
      </w:pPr>
      <w:r w:rsidRPr="007143F1">
        <w:rPr>
          <w:sz w:val="22"/>
          <w:szCs w:val="22"/>
        </w:rPr>
        <w:t>umožnit v průběhu realizace stavebních prací prohlídku prostor dodavatelům vnitřního vybavení, vyvolávacího systému a informačního systému, úřední desky a dalších potřebných technologií nebo zařízení. Zhotovitel je dále povinen spolupracovat s těmito dodavateli a umožnit případnou instalaci či montáž dodávané technologie nebo vybavení;</w:t>
      </w:r>
    </w:p>
    <w:p w14:paraId="64319DAA" w14:textId="3914C6E2" w:rsidR="00BB1AB7" w:rsidRPr="007143F1" w:rsidRDefault="00BB1AB7" w:rsidP="00EB4F83">
      <w:pPr>
        <w:pStyle w:val="Odstavecseseznamem"/>
        <w:numPr>
          <w:ilvl w:val="2"/>
          <w:numId w:val="25"/>
        </w:numPr>
        <w:tabs>
          <w:tab w:val="left" w:pos="1134"/>
        </w:tabs>
        <w:spacing w:after="60"/>
        <w:jc w:val="both"/>
        <w:rPr>
          <w:sz w:val="22"/>
          <w:szCs w:val="22"/>
        </w:rPr>
      </w:pPr>
      <w:r w:rsidRPr="007143F1">
        <w:rPr>
          <w:sz w:val="22"/>
          <w:szCs w:val="22"/>
        </w:rPr>
        <w:t xml:space="preserve">koordinovat s dodavatelem úřední desky přípravu pro její osazení do zavěšeného fasádního systému a 1 týden před ukončením realizace části díla dle čl. 2.1.2 této smlouvy umožnit dodavateli úřední desky instalaci či montáž úřední desky do fasádního zateplovacího systému; </w:t>
      </w:r>
    </w:p>
    <w:p w14:paraId="5E7A6596" w14:textId="6BBFA8C4" w:rsidR="00BB1AB7" w:rsidRPr="007143F1" w:rsidRDefault="00BB1AB7" w:rsidP="00EB4F83">
      <w:pPr>
        <w:pStyle w:val="Odstavecseseznamem"/>
        <w:numPr>
          <w:ilvl w:val="2"/>
          <w:numId w:val="25"/>
        </w:numPr>
        <w:tabs>
          <w:tab w:val="left" w:pos="1134"/>
        </w:tabs>
        <w:spacing w:after="60"/>
        <w:jc w:val="both"/>
        <w:rPr>
          <w:sz w:val="22"/>
          <w:szCs w:val="22"/>
        </w:rPr>
      </w:pPr>
      <w:r w:rsidRPr="007143F1">
        <w:rPr>
          <w:sz w:val="22"/>
          <w:szCs w:val="22"/>
        </w:rPr>
        <w:t xml:space="preserve">umožnit instalaci vnitřního vybavení pracovišť (nábytku) nejpozději následující den </w:t>
      </w:r>
      <w:r w:rsidR="004536BC">
        <w:rPr>
          <w:sz w:val="22"/>
          <w:szCs w:val="22"/>
        </w:rPr>
        <w:br/>
      </w:r>
      <w:r w:rsidRPr="007143F1">
        <w:rPr>
          <w:sz w:val="22"/>
          <w:szCs w:val="22"/>
        </w:rPr>
        <w:t>po dílčím termínu stanoveném dle odst. 4.5 této smlouvy;</w:t>
      </w:r>
    </w:p>
    <w:p w14:paraId="18981BBD" w14:textId="588CAD47" w:rsidR="00BB1AB7" w:rsidRPr="007143F1" w:rsidRDefault="00BB1AB7" w:rsidP="00EB4F83">
      <w:pPr>
        <w:pStyle w:val="Odstavecseseznamem"/>
        <w:numPr>
          <w:ilvl w:val="2"/>
          <w:numId w:val="25"/>
        </w:numPr>
        <w:tabs>
          <w:tab w:val="left" w:pos="1134"/>
        </w:tabs>
        <w:spacing w:after="60"/>
        <w:jc w:val="both"/>
        <w:rPr>
          <w:sz w:val="22"/>
          <w:szCs w:val="22"/>
        </w:rPr>
      </w:pPr>
      <w:r w:rsidRPr="007143F1">
        <w:rPr>
          <w:sz w:val="22"/>
          <w:szCs w:val="22"/>
        </w:rPr>
        <w:t xml:space="preserve">koordinovat měření osvětlení pracovišť s dodavatelem vnitřního vybavení (nábytku); měření osvětlení lze provést nejdříve po instalaci vnitřního vybavení pracovišť, </w:t>
      </w:r>
      <w:r w:rsidR="00EB4F83">
        <w:rPr>
          <w:sz w:val="22"/>
          <w:szCs w:val="22"/>
        </w:rPr>
        <w:br/>
      </w:r>
      <w:r w:rsidRPr="007143F1">
        <w:rPr>
          <w:sz w:val="22"/>
          <w:szCs w:val="22"/>
        </w:rPr>
        <w:t xml:space="preserve">tj. v době od dílčího termínu stanoveného dle odst. 4.5 této smlouvy do termínu dokončení stavby stanoveného dle odst. 4.4 této smlouvy. </w:t>
      </w:r>
    </w:p>
    <w:p w14:paraId="1E6CD8E2" w14:textId="77777777" w:rsidR="00BB1AB7" w:rsidRPr="0039775C" w:rsidRDefault="00BB1AB7" w:rsidP="004536BC">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t>Fotodokumentace provádění díla, kdy je zhotovitel povinen</w:t>
      </w:r>
    </w:p>
    <w:p w14:paraId="50C92AEB" w14:textId="77777777"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zajistit průběžnou fotodokumentaci provádění díla – zhotovitel zajistí a předá objednateli průběžnou fotodokumentaci realizace díla v 1 digitálním vyhotovení;</w:t>
      </w:r>
    </w:p>
    <w:p w14:paraId="50806AE3" w14:textId="77777777"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fotodokumentace bude dokladovat průběh díla a bude zejména dokumentovat části stavby a konstrukce před jejich zakrytím.</w:t>
      </w:r>
    </w:p>
    <w:p w14:paraId="6991676B" w14:textId="77777777" w:rsidR="00BB1AB7" w:rsidRPr="0039775C" w:rsidRDefault="00BB1AB7" w:rsidP="004536BC">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t>Geodetické práce a ochrana inženýrských sítí, kdy je zhotovitel povinen</w:t>
      </w:r>
    </w:p>
    <w:p w14:paraId="0A3975BA" w14:textId="77777777"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zajistit vytýčení veškerých inženýrských sítí, odpovědnost za jejich neporušení během výstavby a zpětné protokolární předání jejich správcům;</w:t>
      </w:r>
    </w:p>
    <w:p w14:paraId="59660BBA" w14:textId="77777777"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zajistit nezbytná opatření nutná pro neporušení veškerých stávajících inženýrských sítí během výstavby;</w:t>
      </w:r>
    </w:p>
    <w:p w14:paraId="3ADCD063" w14:textId="77777777"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přizvat správce sítí ke každé činnosti v ochranném pásmu jejich provozovaného zařízení.</w:t>
      </w:r>
    </w:p>
    <w:p w14:paraId="44333C6F" w14:textId="77777777" w:rsidR="00BB1AB7" w:rsidRPr="0039775C" w:rsidRDefault="00BB1AB7" w:rsidP="004536BC">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t>Geodetické práce po výstavbě – skutečné zaměření stavby, kdy je zhotovitel povinen</w:t>
      </w:r>
    </w:p>
    <w:p w14:paraId="7CA23953" w14:textId="10501844"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 xml:space="preserve">vyhotovit geodetické zaměření polohopisu a výškopisu dokončené stavby včetně zaměření konečných povrchů chodníků v souřadnicích JTSK a </w:t>
      </w:r>
      <w:proofErr w:type="spellStart"/>
      <w:r w:rsidRPr="007143F1">
        <w:rPr>
          <w:sz w:val="22"/>
          <w:szCs w:val="22"/>
        </w:rPr>
        <w:t>Bpv</w:t>
      </w:r>
      <w:proofErr w:type="spellEnd"/>
      <w:r w:rsidRPr="007143F1">
        <w:rPr>
          <w:sz w:val="22"/>
          <w:szCs w:val="22"/>
        </w:rPr>
        <w:t xml:space="preserve"> (3 x tištěné </w:t>
      </w:r>
      <w:r w:rsidR="004536BC">
        <w:rPr>
          <w:sz w:val="22"/>
          <w:szCs w:val="22"/>
        </w:rPr>
        <w:br/>
      </w:r>
      <w:r w:rsidRPr="007143F1">
        <w:rPr>
          <w:sz w:val="22"/>
          <w:szCs w:val="22"/>
        </w:rPr>
        <w:t>a 1 x elektronické podobě ve formátu .</w:t>
      </w:r>
      <w:proofErr w:type="spellStart"/>
      <w:r w:rsidRPr="007143F1">
        <w:rPr>
          <w:sz w:val="22"/>
          <w:szCs w:val="22"/>
        </w:rPr>
        <w:t>dwg</w:t>
      </w:r>
      <w:proofErr w:type="spellEnd"/>
      <w:r w:rsidRPr="007143F1">
        <w:rPr>
          <w:sz w:val="22"/>
          <w:szCs w:val="22"/>
        </w:rPr>
        <w:t xml:space="preserve"> nebo. </w:t>
      </w:r>
      <w:proofErr w:type="spellStart"/>
      <w:r w:rsidRPr="007143F1">
        <w:rPr>
          <w:sz w:val="22"/>
          <w:szCs w:val="22"/>
        </w:rPr>
        <w:t>dgn</w:t>
      </w:r>
      <w:proofErr w:type="spellEnd"/>
      <w:r w:rsidRPr="007143F1">
        <w:rPr>
          <w:sz w:val="22"/>
          <w:szCs w:val="22"/>
        </w:rPr>
        <w:t xml:space="preserve">)  </w:t>
      </w:r>
    </w:p>
    <w:p w14:paraId="767E1E88" w14:textId="77777777" w:rsidR="00BB1AB7" w:rsidRPr="0039775C" w:rsidRDefault="00BB1AB7" w:rsidP="004536BC">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t>Garance skladových zásob prvků keramické fasády, kdy je zhotovitel povinen</w:t>
      </w:r>
    </w:p>
    <w:p w14:paraId="5F66517F" w14:textId="5836977C"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dodat objednateli při předání díla dle čl</w:t>
      </w:r>
      <w:r w:rsidR="00BD7D33">
        <w:rPr>
          <w:sz w:val="22"/>
          <w:szCs w:val="22"/>
        </w:rPr>
        <w:t>.</w:t>
      </w:r>
      <w:r w:rsidRPr="007143F1">
        <w:rPr>
          <w:sz w:val="22"/>
          <w:szCs w:val="22"/>
        </w:rPr>
        <w:t xml:space="preserve"> 2.1.2 této smlouvy náhradní množství prvků zavěšené keramické fasády v množství 50,4 m2, a to ve stejném rozměru, výrobní řadě a šarži prvků, které v době realizace dodal.</w:t>
      </w:r>
    </w:p>
    <w:p w14:paraId="73516C58" w14:textId="46CD2EF4" w:rsidR="00BB1AB7" w:rsidRDefault="00BB1AB7" w:rsidP="004536BC">
      <w:pPr>
        <w:pStyle w:val="Odstavecseseznamem"/>
        <w:numPr>
          <w:ilvl w:val="2"/>
          <w:numId w:val="25"/>
        </w:numPr>
        <w:tabs>
          <w:tab w:val="left" w:pos="1134"/>
        </w:tabs>
        <w:spacing w:after="60"/>
        <w:jc w:val="both"/>
        <w:rPr>
          <w:sz w:val="22"/>
          <w:szCs w:val="22"/>
        </w:rPr>
      </w:pPr>
      <w:r w:rsidRPr="007143F1">
        <w:rPr>
          <w:sz w:val="22"/>
          <w:szCs w:val="22"/>
        </w:rPr>
        <w:t>zajistit pro případ reklamace keramické zavěšené fasády po celou dobu záruční lhůty provedení reklamační opravy z keramického fasádního systému stejného rozměru, výrobní řady a šarže prvků, které v době realizace dodal. Pro odstranění záruční vady není možné použít prvky zavěšené keramické fasády uvedené v bodě 2.5.12 a) této smlouvy.</w:t>
      </w:r>
    </w:p>
    <w:p w14:paraId="488F12FE" w14:textId="77777777" w:rsidR="00C473CF" w:rsidRPr="007143F1" w:rsidRDefault="00C473CF" w:rsidP="00C473CF">
      <w:pPr>
        <w:pStyle w:val="Odstavecseseznamem"/>
        <w:tabs>
          <w:tab w:val="left" w:pos="1134"/>
        </w:tabs>
        <w:spacing w:after="60"/>
        <w:ind w:left="1134"/>
        <w:jc w:val="both"/>
        <w:rPr>
          <w:sz w:val="22"/>
          <w:szCs w:val="22"/>
        </w:rPr>
      </w:pPr>
    </w:p>
    <w:p w14:paraId="15B66BCD" w14:textId="77777777" w:rsidR="00BB1AB7" w:rsidRPr="0039775C" w:rsidRDefault="00BB1AB7" w:rsidP="004536BC">
      <w:pPr>
        <w:pStyle w:val="Odstavecseseznamem"/>
        <w:numPr>
          <w:ilvl w:val="1"/>
          <w:numId w:val="25"/>
        </w:numPr>
        <w:tabs>
          <w:tab w:val="left" w:pos="1134"/>
        </w:tabs>
        <w:spacing w:after="60"/>
        <w:ind w:left="431" w:hanging="431"/>
        <w:jc w:val="both"/>
        <w:rPr>
          <w:sz w:val="22"/>
          <w:szCs w:val="22"/>
          <w:u w:val="single"/>
        </w:rPr>
      </w:pPr>
      <w:r w:rsidRPr="0039775C">
        <w:rPr>
          <w:sz w:val="22"/>
          <w:szCs w:val="22"/>
          <w:u w:val="single"/>
        </w:rPr>
        <w:lastRenderedPageBreak/>
        <w:t>Zajištění kolaudačních souhlasů, kdy je zhotovitel povinen</w:t>
      </w:r>
    </w:p>
    <w:p w14:paraId="12524675" w14:textId="4434B1C7"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zajistit kladná stanoviska DOSS a IS nutná k vydání kolaudačního souhlasu pro stavbu dle stavebního povolení čj. MUCL/74469/2021 vydaného Stavebním úřadem v České Lípě dne 3.8.2021, tj. na část díla dle odst. 2.1 smlouvy zahrnující SO 01 stavební úpravy objektu a dle odst. 2.1.2 této smlouvy;</w:t>
      </w:r>
    </w:p>
    <w:p w14:paraId="7965A5B5" w14:textId="32BA4CA8"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 xml:space="preserve">zajistit kladná stanoviska DOSS a IS nutná k vydání kolaudačního souhlasu pro stavbu dle společného územního a stavebního povolení čj. MUCL/75486/2021 vydaného Odborem dopravy MěÚ v České Lípě dne 20.7.2021, tj. na část díla dle odst. 2.1 této smlouvy zahrnující SO 03 venkovní fontána, SO 04 venkovní úpravy – komunikace </w:t>
      </w:r>
      <w:r w:rsidR="004536BC">
        <w:rPr>
          <w:sz w:val="22"/>
          <w:szCs w:val="22"/>
        </w:rPr>
        <w:br/>
      </w:r>
      <w:r w:rsidRPr="007143F1">
        <w:rPr>
          <w:sz w:val="22"/>
          <w:szCs w:val="22"/>
        </w:rPr>
        <w:t>a chodníky a dle odst. 2.1.3 této smlouvy;</w:t>
      </w:r>
    </w:p>
    <w:p w14:paraId="4B92FB3A" w14:textId="77777777"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 xml:space="preserve">podat žádosti o vydání kolaudačního souhlasu na stavby dle odst. a) a b); </w:t>
      </w:r>
    </w:p>
    <w:p w14:paraId="60BCBE41" w14:textId="4FA27BFE"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sdělit objednateli termín závěrečných kontrolních prohlídek staveb</w:t>
      </w:r>
      <w:r w:rsidR="007143F1">
        <w:rPr>
          <w:sz w:val="22"/>
          <w:szCs w:val="22"/>
        </w:rPr>
        <w:t>;</w:t>
      </w:r>
    </w:p>
    <w:p w14:paraId="43DBA9D1" w14:textId="77777777"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 xml:space="preserve">předat objednateli kolaudační souhlasy a všechna kladná stanoviska DOSS a IS; </w:t>
      </w:r>
    </w:p>
    <w:p w14:paraId="5D0E8779" w14:textId="4BF87BD8"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účastnit se závěrečných kontrolních prohlídek staveb (kolaudace) a v určených termínech odstranit případné závady uvedené v zápisech z těchto prohlídek vzniklých činností zhotovitele, opakovaně se účastnit případných dalších kontrolních prohlídek</w:t>
      </w:r>
      <w:r w:rsidR="007143F1">
        <w:rPr>
          <w:sz w:val="22"/>
          <w:szCs w:val="22"/>
        </w:rPr>
        <w:t>;</w:t>
      </w:r>
    </w:p>
    <w:p w14:paraId="117010EA" w14:textId="72B3B6DA" w:rsidR="00BB1AB7" w:rsidRPr="007143F1" w:rsidRDefault="00BB1AB7" w:rsidP="004536BC">
      <w:pPr>
        <w:pStyle w:val="Odstavecseseznamem"/>
        <w:numPr>
          <w:ilvl w:val="2"/>
          <w:numId w:val="25"/>
        </w:numPr>
        <w:tabs>
          <w:tab w:val="left" w:pos="1134"/>
        </w:tabs>
        <w:spacing w:after="60"/>
        <w:jc w:val="both"/>
        <w:rPr>
          <w:sz w:val="22"/>
          <w:szCs w:val="22"/>
        </w:rPr>
      </w:pPr>
      <w:r w:rsidRPr="007143F1">
        <w:rPr>
          <w:sz w:val="22"/>
          <w:szCs w:val="22"/>
        </w:rPr>
        <w:t>pro získání kolaudačních souhlasů bude zhotoviteli před dokončením stavby udělena plná moc.</w:t>
      </w:r>
    </w:p>
    <w:p w14:paraId="394DCEE3" w14:textId="77777777" w:rsidR="00866349" w:rsidRPr="00866349" w:rsidRDefault="00866349" w:rsidP="00866349">
      <w:pPr>
        <w:pStyle w:val="Odstavecseseznamem"/>
        <w:ind w:left="737"/>
        <w:jc w:val="both"/>
        <w:rPr>
          <w:sz w:val="22"/>
          <w:szCs w:val="22"/>
        </w:rPr>
      </w:pPr>
    </w:p>
    <w:p w14:paraId="7E9ECB2E" w14:textId="77777777" w:rsidR="00CD645B" w:rsidRPr="006A0114" w:rsidRDefault="00945E4F" w:rsidP="00C76B07">
      <w:pPr>
        <w:pStyle w:val="Nadpis2"/>
        <w:numPr>
          <w:ilvl w:val="1"/>
          <w:numId w:val="27"/>
        </w:numPr>
        <w:tabs>
          <w:tab w:val="clear" w:pos="720"/>
          <w:tab w:val="num" w:pos="567"/>
        </w:tabs>
        <w:spacing w:before="0" w:after="200"/>
        <w:ind w:left="709" w:hanging="709"/>
        <w:jc w:val="both"/>
        <w:rPr>
          <w:bCs w:val="0"/>
          <w:i w:val="0"/>
          <w:iCs w:val="0"/>
          <w:sz w:val="24"/>
          <w:szCs w:val="24"/>
        </w:rPr>
      </w:pPr>
      <w:bookmarkStart w:id="107" w:name="_Toc1462508"/>
      <w:bookmarkStart w:id="108" w:name="_Toc32307320"/>
      <w:bookmarkStart w:id="109" w:name="_Toc37857938"/>
      <w:bookmarkStart w:id="110" w:name="_Toc82617680"/>
      <w:bookmarkStart w:id="111" w:name="_Toc103669807"/>
      <w:r w:rsidRPr="006A0114">
        <w:rPr>
          <w:bCs w:val="0"/>
          <w:i w:val="0"/>
          <w:iCs w:val="0"/>
          <w:sz w:val="24"/>
          <w:szCs w:val="24"/>
        </w:rPr>
        <w:t>Klasifikace předmětu veřejné zakázky:</w:t>
      </w:r>
      <w:bookmarkEnd w:id="107"/>
      <w:bookmarkEnd w:id="108"/>
      <w:bookmarkEnd w:id="109"/>
      <w:bookmarkEnd w:id="110"/>
      <w:bookmarkEnd w:id="111"/>
    </w:p>
    <w:p w14:paraId="2CE59740" w14:textId="7567C4D7" w:rsidR="000E0F94" w:rsidRDefault="000E0F94" w:rsidP="007B1730">
      <w:pPr>
        <w:spacing w:after="120"/>
        <w:ind w:left="567"/>
        <w:jc w:val="both"/>
        <w:rPr>
          <w:color w:val="000000"/>
          <w:sz w:val="22"/>
          <w:szCs w:val="12"/>
        </w:rPr>
      </w:pPr>
      <w:r>
        <w:rPr>
          <w:color w:val="000000"/>
          <w:sz w:val="22"/>
          <w:szCs w:val="12"/>
        </w:rPr>
        <w:t>Stavební práce</w:t>
      </w:r>
      <w:r w:rsidR="009D6D02">
        <w:rPr>
          <w:color w:val="000000"/>
          <w:sz w:val="22"/>
          <w:szCs w:val="12"/>
        </w:rPr>
        <w:tab/>
      </w:r>
      <w:r w:rsidR="009D6D02">
        <w:rPr>
          <w:color w:val="000000"/>
          <w:sz w:val="22"/>
          <w:szCs w:val="12"/>
        </w:rPr>
        <w:tab/>
      </w:r>
      <w:r w:rsidR="009D6D02">
        <w:rPr>
          <w:color w:val="000000"/>
          <w:sz w:val="22"/>
          <w:szCs w:val="12"/>
        </w:rPr>
        <w:tab/>
      </w:r>
      <w:r w:rsidR="009D6D02">
        <w:rPr>
          <w:color w:val="000000"/>
          <w:sz w:val="22"/>
          <w:szCs w:val="12"/>
        </w:rPr>
        <w:tab/>
      </w:r>
      <w:r w:rsidR="009451ED">
        <w:rPr>
          <w:color w:val="000000"/>
          <w:sz w:val="22"/>
          <w:szCs w:val="12"/>
        </w:rPr>
        <w:tab/>
      </w:r>
      <w:r w:rsidR="00ED4114">
        <w:rPr>
          <w:color w:val="000000"/>
          <w:sz w:val="22"/>
          <w:szCs w:val="12"/>
        </w:rPr>
        <w:tab/>
      </w:r>
      <w:r w:rsidR="00ED4114">
        <w:rPr>
          <w:color w:val="000000"/>
          <w:sz w:val="22"/>
          <w:szCs w:val="12"/>
        </w:rPr>
        <w:tab/>
      </w:r>
      <w:r w:rsidR="009451ED">
        <w:rPr>
          <w:color w:val="000000"/>
          <w:sz w:val="22"/>
          <w:szCs w:val="12"/>
        </w:rPr>
        <w:t xml:space="preserve">kód CPV: </w:t>
      </w:r>
      <w:r>
        <w:rPr>
          <w:color w:val="000000"/>
          <w:sz w:val="22"/>
          <w:szCs w:val="12"/>
        </w:rPr>
        <w:t>45000000-7</w:t>
      </w:r>
    </w:p>
    <w:p w14:paraId="28F768CA" w14:textId="058F74EC" w:rsidR="00CF4FD8" w:rsidRDefault="006A0114" w:rsidP="007B1730">
      <w:pPr>
        <w:spacing w:after="120"/>
        <w:ind w:left="567"/>
        <w:jc w:val="both"/>
        <w:rPr>
          <w:color w:val="000000"/>
          <w:sz w:val="22"/>
          <w:szCs w:val="12"/>
        </w:rPr>
      </w:pPr>
      <w:r>
        <w:rPr>
          <w:color w:val="000000"/>
          <w:sz w:val="22"/>
          <w:szCs w:val="12"/>
        </w:rPr>
        <w:t>Výstavba administrativních budov</w:t>
      </w:r>
      <w:r>
        <w:rPr>
          <w:color w:val="000000"/>
          <w:sz w:val="22"/>
          <w:szCs w:val="12"/>
        </w:rPr>
        <w:tab/>
      </w:r>
      <w:r>
        <w:rPr>
          <w:color w:val="000000"/>
          <w:sz w:val="22"/>
          <w:szCs w:val="12"/>
        </w:rPr>
        <w:tab/>
      </w:r>
      <w:r>
        <w:rPr>
          <w:color w:val="000000"/>
          <w:sz w:val="22"/>
          <w:szCs w:val="12"/>
        </w:rPr>
        <w:tab/>
      </w:r>
      <w:r>
        <w:rPr>
          <w:color w:val="000000"/>
          <w:sz w:val="22"/>
          <w:szCs w:val="12"/>
        </w:rPr>
        <w:tab/>
        <w:t>kód CPV: 45213150-9</w:t>
      </w:r>
    </w:p>
    <w:p w14:paraId="6B853582" w14:textId="0EC75D07" w:rsidR="006C1709" w:rsidRDefault="006C1709" w:rsidP="007B1730">
      <w:pPr>
        <w:spacing w:after="120"/>
        <w:ind w:left="567"/>
        <w:jc w:val="both"/>
        <w:rPr>
          <w:color w:val="000000"/>
          <w:sz w:val="22"/>
          <w:szCs w:val="12"/>
        </w:rPr>
      </w:pPr>
      <w:r>
        <w:rPr>
          <w:color w:val="000000"/>
          <w:sz w:val="22"/>
          <w:szCs w:val="12"/>
        </w:rPr>
        <w:t>Instalace a montáž dveří a oken a souvisejících výrobků</w:t>
      </w:r>
      <w:r>
        <w:rPr>
          <w:color w:val="000000"/>
          <w:sz w:val="22"/>
          <w:szCs w:val="12"/>
        </w:rPr>
        <w:tab/>
        <w:t>kód CPV: 45421100-5</w:t>
      </w:r>
    </w:p>
    <w:p w14:paraId="035EFA26" w14:textId="7B1F5D16" w:rsidR="006A0114" w:rsidRDefault="006A0114" w:rsidP="007B1730">
      <w:pPr>
        <w:spacing w:after="120"/>
        <w:ind w:left="567"/>
        <w:jc w:val="both"/>
        <w:rPr>
          <w:color w:val="000000"/>
          <w:sz w:val="22"/>
          <w:szCs w:val="12"/>
        </w:rPr>
      </w:pPr>
      <w:r>
        <w:rPr>
          <w:color w:val="000000"/>
          <w:sz w:val="22"/>
          <w:szCs w:val="12"/>
        </w:rPr>
        <w:t>Tepelná izolace</w:t>
      </w:r>
      <w:r>
        <w:rPr>
          <w:color w:val="000000"/>
          <w:sz w:val="22"/>
          <w:szCs w:val="12"/>
        </w:rPr>
        <w:tab/>
      </w:r>
      <w:r>
        <w:rPr>
          <w:color w:val="000000"/>
          <w:sz w:val="22"/>
          <w:szCs w:val="12"/>
        </w:rPr>
        <w:tab/>
      </w:r>
      <w:r>
        <w:rPr>
          <w:color w:val="000000"/>
          <w:sz w:val="22"/>
          <w:szCs w:val="12"/>
        </w:rPr>
        <w:tab/>
      </w:r>
      <w:r>
        <w:rPr>
          <w:color w:val="000000"/>
          <w:sz w:val="22"/>
          <w:szCs w:val="12"/>
        </w:rPr>
        <w:tab/>
      </w:r>
      <w:r>
        <w:rPr>
          <w:color w:val="000000"/>
          <w:sz w:val="22"/>
          <w:szCs w:val="12"/>
        </w:rPr>
        <w:tab/>
      </w:r>
      <w:r>
        <w:rPr>
          <w:color w:val="000000"/>
          <w:sz w:val="22"/>
          <w:szCs w:val="12"/>
        </w:rPr>
        <w:tab/>
      </w:r>
      <w:r>
        <w:rPr>
          <w:color w:val="000000"/>
          <w:sz w:val="22"/>
          <w:szCs w:val="12"/>
        </w:rPr>
        <w:tab/>
        <w:t>kód CPV: 45321000-3</w:t>
      </w:r>
    </w:p>
    <w:p w14:paraId="00EAB6BB" w14:textId="1148A02D" w:rsidR="006A0114" w:rsidRDefault="006A0114" w:rsidP="007B1730">
      <w:pPr>
        <w:spacing w:after="120"/>
        <w:ind w:left="567"/>
        <w:jc w:val="both"/>
        <w:rPr>
          <w:color w:val="000000"/>
          <w:sz w:val="22"/>
          <w:szCs w:val="12"/>
        </w:rPr>
      </w:pPr>
      <w:r>
        <w:rPr>
          <w:color w:val="000000"/>
          <w:sz w:val="22"/>
          <w:szCs w:val="12"/>
        </w:rPr>
        <w:t>Instalace a montáž příček</w:t>
      </w:r>
      <w:r>
        <w:rPr>
          <w:color w:val="000000"/>
          <w:sz w:val="22"/>
          <w:szCs w:val="12"/>
        </w:rPr>
        <w:tab/>
      </w:r>
      <w:r>
        <w:rPr>
          <w:color w:val="000000"/>
          <w:sz w:val="22"/>
          <w:szCs w:val="12"/>
        </w:rPr>
        <w:tab/>
      </w:r>
      <w:r>
        <w:rPr>
          <w:color w:val="000000"/>
          <w:sz w:val="22"/>
          <w:szCs w:val="12"/>
        </w:rPr>
        <w:tab/>
      </w:r>
      <w:r>
        <w:rPr>
          <w:color w:val="000000"/>
          <w:sz w:val="22"/>
          <w:szCs w:val="12"/>
        </w:rPr>
        <w:tab/>
      </w:r>
      <w:r>
        <w:rPr>
          <w:color w:val="000000"/>
          <w:sz w:val="22"/>
          <w:szCs w:val="12"/>
        </w:rPr>
        <w:tab/>
        <w:t>kód CPV: 45421141-4</w:t>
      </w:r>
    </w:p>
    <w:p w14:paraId="2A358E87" w14:textId="7F015850" w:rsidR="006C1709" w:rsidRDefault="006C1709" w:rsidP="007B1730">
      <w:pPr>
        <w:spacing w:after="120"/>
        <w:ind w:left="567"/>
        <w:jc w:val="both"/>
        <w:rPr>
          <w:color w:val="000000"/>
          <w:sz w:val="22"/>
          <w:szCs w:val="12"/>
        </w:rPr>
      </w:pPr>
      <w:r>
        <w:rPr>
          <w:color w:val="000000"/>
          <w:sz w:val="22"/>
          <w:szCs w:val="12"/>
        </w:rPr>
        <w:t>Instalace a montáž větrání a klimatizace</w:t>
      </w:r>
      <w:r>
        <w:rPr>
          <w:color w:val="000000"/>
          <w:sz w:val="22"/>
          <w:szCs w:val="12"/>
        </w:rPr>
        <w:tab/>
      </w:r>
      <w:r>
        <w:rPr>
          <w:color w:val="000000"/>
          <w:sz w:val="22"/>
          <w:szCs w:val="12"/>
        </w:rPr>
        <w:tab/>
      </w:r>
      <w:r>
        <w:rPr>
          <w:color w:val="000000"/>
          <w:sz w:val="22"/>
          <w:szCs w:val="12"/>
        </w:rPr>
        <w:tab/>
        <w:t>kód CPV: 45331200-8</w:t>
      </w:r>
    </w:p>
    <w:p w14:paraId="5AA1249D" w14:textId="7CF607A0" w:rsidR="006C1709" w:rsidRDefault="006C1709" w:rsidP="00D82C8A">
      <w:pPr>
        <w:ind w:left="567"/>
        <w:jc w:val="both"/>
        <w:rPr>
          <w:color w:val="000000"/>
          <w:sz w:val="22"/>
          <w:szCs w:val="12"/>
        </w:rPr>
      </w:pPr>
      <w:r>
        <w:rPr>
          <w:color w:val="000000"/>
          <w:sz w:val="22"/>
          <w:szCs w:val="12"/>
        </w:rPr>
        <w:t>Solární fotovoltaické moduly</w:t>
      </w:r>
      <w:r>
        <w:rPr>
          <w:color w:val="000000"/>
          <w:sz w:val="22"/>
          <w:szCs w:val="12"/>
        </w:rPr>
        <w:tab/>
      </w:r>
      <w:r>
        <w:rPr>
          <w:color w:val="000000"/>
          <w:sz w:val="22"/>
          <w:szCs w:val="12"/>
        </w:rPr>
        <w:tab/>
      </w:r>
      <w:r>
        <w:rPr>
          <w:color w:val="000000"/>
          <w:sz w:val="22"/>
          <w:szCs w:val="12"/>
        </w:rPr>
        <w:tab/>
      </w:r>
      <w:r>
        <w:rPr>
          <w:color w:val="000000"/>
          <w:sz w:val="22"/>
          <w:szCs w:val="12"/>
        </w:rPr>
        <w:tab/>
      </w:r>
      <w:r>
        <w:rPr>
          <w:color w:val="000000"/>
          <w:sz w:val="22"/>
          <w:szCs w:val="12"/>
        </w:rPr>
        <w:tab/>
        <w:t>kód CPV: 09331200-8</w:t>
      </w:r>
    </w:p>
    <w:p w14:paraId="3145D9D2" w14:textId="660B4D4B" w:rsidR="00C67A4D" w:rsidRDefault="006C1709" w:rsidP="000138FA">
      <w:pPr>
        <w:ind w:firstLine="426"/>
        <w:jc w:val="both"/>
        <w:rPr>
          <w:color w:val="000000"/>
          <w:sz w:val="22"/>
          <w:szCs w:val="12"/>
        </w:rPr>
      </w:pPr>
      <w:r>
        <w:rPr>
          <w:color w:val="000000"/>
          <w:sz w:val="22"/>
          <w:szCs w:val="12"/>
        </w:rPr>
        <w:tab/>
      </w:r>
    </w:p>
    <w:p w14:paraId="5FC220D5" w14:textId="77F43C1D" w:rsidR="00CD645B" w:rsidRDefault="00945E4F" w:rsidP="00600582">
      <w:pPr>
        <w:pStyle w:val="Nadpis1"/>
        <w:numPr>
          <w:ilvl w:val="0"/>
          <w:numId w:val="1"/>
        </w:numPr>
        <w:tabs>
          <w:tab w:val="clear" w:pos="360"/>
          <w:tab w:val="num" w:pos="567"/>
        </w:tabs>
        <w:spacing w:after="240"/>
        <w:ind w:left="567" w:hanging="567"/>
        <w:rPr>
          <w:sz w:val="28"/>
          <w:szCs w:val="28"/>
          <w:u w:val="single"/>
        </w:rPr>
      </w:pPr>
      <w:bookmarkStart w:id="112" w:name="_Toc1462509"/>
      <w:bookmarkStart w:id="113" w:name="_Toc32307321"/>
      <w:bookmarkStart w:id="114" w:name="_Toc103669808"/>
      <w:r w:rsidRPr="00600582">
        <w:rPr>
          <w:sz w:val="28"/>
          <w:szCs w:val="28"/>
          <w:u w:val="single"/>
        </w:rPr>
        <w:t>PŘEDPOKLÁDANÁ HODNOTA ZAKÁZKY</w:t>
      </w:r>
      <w:bookmarkEnd w:id="112"/>
      <w:bookmarkEnd w:id="113"/>
      <w:bookmarkEnd w:id="114"/>
    </w:p>
    <w:p w14:paraId="35727986" w14:textId="2B8DBA61" w:rsidR="002A6D43" w:rsidRPr="006C1709" w:rsidRDefault="00D108D8" w:rsidP="00945E4F">
      <w:pPr>
        <w:tabs>
          <w:tab w:val="left" w:pos="8160"/>
        </w:tabs>
        <w:ind w:left="567"/>
        <w:jc w:val="both"/>
        <w:rPr>
          <w:color w:val="000000" w:themeColor="text1"/>
          <w:sz w:val="22"/>
          <w:szCs w:val="22"/>
        </w:rPr>
      </w:pPr>
      <w:r w:rsidRPr="00D108D8">
        <w:rPr>
          <w:sz w:val="22"/>
          <w:szCs w:val="22"/>
        </w:rPr>
        <w:t xml:space="preserve">Předpokládaná hodnota je stanovena součtem hodnot stavebních prací, hodnoty servisu díla v záruční době a hodnoty vyhrazených změn závazků ze smlouvy ve smyslu § 100 odst. 1 </w:t>
      </w:r>
      <w:r w:rsidR="006C1709">
        <w:rPr>
          <w:sz w:val="22"/>
          <w:szCs w:val="22"/>
        </w:rPr>
        <w:br/>
      </w:r>
      <w:r w:rsidRPr="00D108D8">
        <w:rPr>
          <w:sz w:val="22"/>
          <w:szCs w:val="22"/>
        </w:rPr>
        <w:t xml:space="preserve">a odst. 2 zákona ve </w:t>
      </w:r>
      <w:r w:rsidRPr="00D830C0">
        <w:rPr>
          <w:color w:val="000000" w:themeColor="text1"/>
          <w:sz w:val="22"/>
          <w:szCs w:val="22"/>
        </w:rPr>
        <w:t>výši</w:t>
      </w:r>
      <w:r w:rsidRPr="00D830C0">
        <w:rPr>
          <w:rFonts w:asciiTheme="minorHAnsi" w:hAnsiTheme="minorHAnsi" w:cstheme="minorHAnsi"/>
          <w:color w:val="000000" w:themeColor="text1"/>
          <w:sz w:val="22"/>
          <w:szCs w:val="22"/>
        </w:rPr>
        <w:t xml:space="preserve"> </w:t>
      </w:r>
      <w:r w:rsidR="00EE5D01" w:rsidRPr="00D830C0">
        <w:rPr>
          <w:b/>
          <w:bCs/>
          <w:color w:val="000000" w:themeColor="text1"/>
          <w:sz w:val="22"/>
          <w:szCs w:val="22"/>
          <w:u w:val="single"/>
        </w:rPr>
        <w:t>8</w:t>
      </w:r>
      <w:r w:rsidR="00D830C0" w:rsidRPr="00D830C0">
        <w:rPr>
          <w:b/>
          <w:bCs/>
          <w:color w:val="000000" w:themeColor="text1"/>
          <w:sz w:val="22"/>
          <w:szCs w:val="22"/>
          <w:u w:val="single"/>
        </w:rPr>
        <w:t>1</w:t>
      </w:r>
      <w:r w:rsidR="00712FEB">
        <w:rPr>
          <w:b/>
          <w:bCs/>
          <w:color w:val="000000" w:themeColor="text1"/>
          <w:sz w:val="22"/>
          <w:szCs w:val="22"/>
          <w:u w:val="single"/>
        </w:rPr>
        <w:t> 134 113</w:t>
      </w:r>
      <w:r w:rsidR="00A621E3" w:rsidRPr="00D830C0">
        <w:rPr>
          <w:b/>
          <w:bCs/>
          <w:color w:val="000000" w:themeColor="text1"/>
          <w:sz w:val="22"/>
          <w:szCs w:val="22"/>
          <w:u w:val="single"/>
        </w:rPr>
        <w:t xml:space="preserve"> Kč bez DPH</w:t>
      </w:r>
      <w:r w:rsidR="00A621E3" w:rsidRPr="00D830C0">
        <w:rPr>
          <w:color w:val="000000" w:themeColor="text1"/>
          <w:sz w:val="22"/>
          <w:szCs w:val="22"/>
        </w:rPr>
        <w:t xml:space="preserve">, tj. </w:t>
      </w:r>
      <w:r w:rsidR="00D830C0" w:rsidRPr="00D830C0">
        <w:rPr>
          <w:color w:val="000000" w:themeColor="text1"/>
          <w:sz w:val="22"/>
          <w:szCs w:val="22"/>
        </w:rPr>
        <w:t>98</w:t>
      </w:r>
      <w:r w:rsidR="00712FEB">
        <w:rPr>
          <w:color w:val="000000" w:themeColor="text1"/>
          <w:sz w:val="22"/>
          <w:szCs w:val="22"/>
        </w:rPr>
        <w:t> 983 618</w:t>
      </w:r>
      <w:r w:rsidR="00A621E3" w:rsidRPr="00D830C0">
        <w:rPr>
          <w:color w:val="000000" w:themeColor="text1"/>
          <w:sz w:val="22"/>
          <w:szCs w:val="22"/>
        </w:rPr>
        <w:t xml:space="preserve"> Kč včetně 21% DPH</w:t>
      </w:r>
      <w:r w:rsidRPr="00D830C0">
        <w:rPr>
          <w:color w:val="000000" w:themeColor="text1"/>
          <w:sz w:val="22"/>
          <w:szCs w:val="22"/>
        </w:rPr>
        <w:t>, z toho</w:t>
      </w:r>
      <w:r w:rsidRPr="006C1709">
        <w:rPr>
          <w:color w:val="000000" w:themeColor="text1"/>
          <w:sz w:val="22"/>
          <w:szCs w:val="22"/>
        </w:rPr>
        <w:t xml:space="preserve"> </w:t>
      </w:r>
    </w:p>
    <w:p w14:paraId="03ACE3F9" w14:textId="77777777" w:rsidR="00A621E3" w:rsidRPr="006C1709" w:rsidRDefault="00A621E3" w:rsidP="00945E4F">
      <w:pPr>
        <w:tabs>
          <w:tab w:val="left" w:pos="8160"/>
        </w:tabs>
        <w:ind w:left="567"/>
        <w:jc w:val="both"/>
        <w:rPr>
          <w:color w:val="000000" w:themeColor="text1"/>
          <w:sz w:val="22"/>
          <w:szCs w:val="22"/>
        </w:rPr>
      </w:pPr>
    </w:p>
    <w:p w14:paraId="7DFB7521" w14:textId="583B948E" w:rsidR="009A6C4F" w:rsidRPr="006C1709" w:rsidRDefault="006A0114" w:rsidP="00D108D8">
      <w:pPr>
        <w:tabs>
          <w:tab w:val="left" w:pos="8160"/>
        </w:tabs>
        <w:ind w:left="4253" w:hanging="3686"/>
        <w:rPr>
          <w:color w:val="000000" w:themeColor="text1"/>
          <w:sz w:val="22"/>
          <w:szCs w:val="22"/>
        </w:rPr>
      </w:pPr>
      <w:r w:rsidRPr="006C1709">
        <w:rPr>
          <w:color w:val="000000" w:themeColor="text1"/>
          <w:sz w:val="22"/>
          <w:szCs w:val="22"/>
        </w:rPr>
        <w:t>Stavební práce</w:t>
      </w:r>
      <w:r w:rsidR="00D108D8" w:rsidRPr="006C1709">
        <w:rPr>
          <w:color w:val="000000" w:themeColor="text1"/>
          <w:sz w:val="22"/>
          <w:szCs w:val="22"/>
        </w:rPr>
        <w:t xml:space="preserve"> ve výši</w:t>
      </w:r>
    </w:p>
    <w:p w14:paraId="0E242959" w14:textId="1CB54263" w:rsidR="00130EC8" w:rsidRPr="006C1709" w:rsidRDefault="0066206E" w:rsidP="00130EC8">
      <w:pPr>
        <w:tabs>
          <w:tab w:val="left" w:pos="8160"/>
        </w:tabs>
        <w:ind w:left="567"/>
        <w:jc w:val="both"/>
        <w:rPr>
          <w:color w:val="000000" w:themeColor="text1"/>
          <w:sz w:val="22"/>
          <w:szCs w:val="22"/>
        </w:rPr>
      </w:pPr>
      <w:r w:rsidRPr="00D830C0">
        <w:rPr>
          <w:b/>
          <w:bCs/>
          <w:color w:val="000000" w:themeColor="text1"/>
          <w:sz w:val="22"/>
          <w:szCs w:val="22"/>
        </w:rPr>
        <w:t>74</w:t>
      </w:r>
      <w:r w:rsidR="00C473CF">
        <w:rPr>
          <w:b/>
          <w:bCs/>
          <w:color w:val="000000" w:themeColor="text1"/>
          <w:sz w:val="22"/>
          <w:szCs w:val="22"/>
        </w:rPr>
        <w:t> 050 573</w:t>
      </w:r>
      <w:r w:rsidR="00130EC8" w:rsidRPr="00D830C0">
        <w:rPr>
          <w:b/>
          <w:bCs/>
          <w:color w:val="000000" w:themeColor="text1"/>
          <w:sz w:val="22"/>
          <w:szCs w:val="22"/>
        </w:rPr>
        <w:t xml:space="preserve"> Kč bez</w:t>
      </w:r>
      <w:r w:rsidR="00130EC8" w:rsidRPr="006C1709">
        <w:rPr>
          <w:b/>
          <w:bCs/>
          <w:color w:val="000000" w:themeColor="text1"/>
          <w:sz w:val="22"/>
          <w:szCs w:val="22"/>
        </w:rPr>
        <w:t xml:space="preserve"> DPH</w:t>
      </w:r>
      <w:r w:rsidR="00130EC8" w:rsidRPr="006C1709">
        <w:rPr>
          <w:color w:val="000000" w:themeColor="text1"/>
          <w:sz w:val="22"/>
          <w:szCs w:val="22"/>
        </w:rPr>
        <w:t xml:space="preserve">, tj. </w:t>
      </w:r>
      <w:r w:rsidR="00D830C0">
        <w:rPr>
          <w:color w:val="000000" w:themeColor="text1"/>
          <w:sz w:val="22"/>
          <w:szCs w:val="22"/>
        </w:rPr>
        <w:t>8</w:t>
      </w:r>
      <w:r w:rsidR="00064AC9">
        <w:rPr>
          <w:color w:val="000000" w:themeColor="text1"/>
          <w:sz w:val="22"/>
          <w:szCs w:val="22"/>
        </w:rPr>
        <w:t>9</w:t>
      </w:r>
      <w:r w:rsidR="00C473CF">
        <w:rPr>
          <w:color w:val="000000" w:themeColor="text1"/>
          <w:sz w:val="22"/>
          <w:szCs w:val="22"/>
        </w:rPr>
        <w:t> 601 193</w:t>
      </w:r>
      <w:r w:rsidR="00130EC8" w:rsidRPr="006C1709">
        <w:rPr>
          <w:color w:val="000000" w:themeColor="text1"/>
          <w:sz w:val="22"/>
          <w:szCs w:val="22"/>
        </w:rPr>
        <w:t xml:space="preserve"> včetně 21% DPH</w:t>
      </w:r>
    </w:p>
    <w:p w14:paraId="175E27C2" w14:textId="77777777" w:rsidR="00130EC8" w:rsidRPr="006A0114" w:rsidRDefault="00130EC8" w:rsidP="00130EC8">
      <w:pPr>
        <w:tabs>
          <w:tab w:val="left" w:pos="8160"/>
        </w:tabs>
        <w:ind w:left="567"/>
        <w:jc w:val="both"/>
        <w:rPr>
          <w:color w:val="FF0000"/>
          <w:sz w:val="22"/>
          <w:szCs w:val="22"/>
        </w:rPr>
      </w:pPr>
    </w:p>
    <w:p w14:paraId="656A6188" w14:textId="117C198C" w:rsidR="009A6C4F" w:rsidRDefault="002A6D43" w:rsidP="00600582">
      <w:pPr>
        <w:tabs>
          <w:tab w:val="left" w:pos="8160"/>
        </w:tabs>
        <w:ind w:left="3828" w:hanging="3261"/>
        <w:rPr>
          <w:sz w:val="22"/>
          <w:szCs w:val="22"/>
        </w:rPr>
      </w:pPr>
      <w:r>
        <w:rPr>
          <w:sz w:val="22"/>
          <w:szCs w:val="22"/>
        </w:rPr>
        <w:t xml:space="preserve">Servis díla </w:t>
      </w:r>
      <w:r w:rsidR="00D108D8">
        <w:rPr>
          <w:sz w:val="22"/>
          <w:szCs w:val="22"/>
        </w:rPr>
        <w:t>po dobu záruky</w:t>
      </w:r>
      <w:r>
        <w:rPr>
          <w:sz w:val="22"/>
          <w:szCs w:val="22"/>
        </w:rPr>
        <w:t xml:space="preserve"> </w:t>
      </w:r>
      <w:r w:rsidR="00D108D8">
        <w:rPr>
          <w:sz w:val="22"/>
          <w:szCs w:val="22"/>
        </w:rPr>
        <w:t>ve výši</w:t>
      </w:r>
    </w:p>
    <w:p w14:paraId="4B6DDCA5" w14:textId="0B32FD31" w:rsidR="00876061" w:rsidRPr="007C50DB" w:rsidRDefault="00064AC9" w:rsidP="00600582">
      <w:pPr>
        <w:tabs>
          <w:tab w:val="left" w:pos="8160"/>
        </w:tabs>
        <w:ind w:left="3828" w:hanging="3261"/>
        <w:rPr>
          <w:color w:val="000000" w:themeColor="text1"/>
          <w:sz w:val="22"/>
          <w:szCs w:val="22"/>
        </w:rPr>
      </w:pPr>
      <w:r>
        <w:rPr>
          <w:b/>
          <w:bCs/>
          <w:color w:val="000000" w:themeColor="text1"/>
          <w:sz w:val="22"/>
          <w:szCs w:val="22"/>
        </w:rPr>
        <w:t>8</w:t>
      </w:r>
      <w:r w:rsidR="00B93114" w:rsidRPr="007C50DB">
        <w:rPr>
          <w:b/>
          <w:bCs/>
          <w:color w:val="000000" w:themeColor="text1"/>
          <w:sz w:val="22"/>
          <w:szCs w:val="22"/>
        </w:rPr>
        <w:t>00 000</w:t>
      </w:r>
      <w:r w:rsidR="002A6D43" w:rsidRPr="007C50DB">
        <w:rPr>
          <w:b/>
          <w:bCs/>
          <w:color w:val="000000" w:themeColor="text1"/>
          <w:sz w:val="22"/>
          <w:szCs w:val="22"/>
        </w:rPr>
        <w:t xml:space="preserve"> Kč bez DPH</w:t>
      </w:r>
      <w:r w:rsidR="002A6D43" w:rsidRPr="007C50DB">
        <w:rPr>
          <w:color w:val="000000" w:themeColor="text1"/>
          <w:sz w:val="22"/>
          <w:szCs w:val="22"/>
        </w:rPr>
        <w:t>, tj.</w:t>
      </w:r>
      <w:r w:rsidR="007C056F" w:rsidRPr="007C50DB">
        <w:rPr>
          <w:color w:val="000000" w:themeColor="text1"/>
          <w:sz w:val="22"/>
          <w:szCs w:val="22"/>
        </w:rPr>
        <w:t xml:space="preserve"> </w:t>
      </w:r>
      <w:r>
        <w:rPr>
          <w:color w:val="000000" w:themeColor="text1"/>
          <w:sz w:val="22"/>
          <w:szCs w:val="22"/>
        </w:rPr>
        <w:t>968</w:t>
      </w:r>
      <w:r w:rsidR="00B93114" w:rsidRPr="007C50DB">
        <w:rPr>
          <w:color w:val="000000" w:themeColor="text1"/>
          <w:sz w:val="22"/>
          <w:szCs w:val="22"/>
        </w:rPr>
        <w:t xml:space="preserve"> 000</w:t>
      </w:r>
      <w:r w:rsidR="002A6D43" w:rsidRPr="007C50DB">
        <w:rPr>
          <w:color w:val="000000" w:themeColor="text1"/>
          <w:sz w:val="22"/>
          <w:szCs w:val="22"/>
        </w:rPr>
        <w:t xml:space="preserve"> Kč</w:t>
      </w:r>
      <w:r w:rsidR="009A6C4F" w:rsidRPr="007C50DB">
        <w:rPr>
          <w:color w:val="000000" w:themeColor="text1"/>
          <w:sz w:val="22"/>
          <w:szCs w:val="22"/>
        </w:rPr>
        <w:t xml:space="preserve"> </w:t>
      </w:r>
      <w:r w:rsidR="002A6D43" w:rsidRPr="007C50DB">
        <w:rPr>
          <w:color w:val="000000" w:themeColor="text1"/>
          <w:sz w:val="22"/>
          <w:szCs w:val="22"/>
        </w:rPr>
        <w:t>včetně 21% DPH</w:t>
      </w:r>
    </w:p>
    <w:p w14:paraId="0CC85808" w14:textId="77777777" w:rsidR="006A0114" w:rsidRPr="007C50DB" w:rsidRDefault="006A0114" w:rsidP="00600582">
      <w:pPr>
        <w:tabs>
          <w:tab w:val="left" w:pos="8160"/>
        </w:tabs>
        <w:ind w:left="3828" w:hanging="3261"/>
        <w:rPr>
          <w:color w:val="000000" w:themeColor="text1"/>
          <w:sz w:val="22"/>
          <w:szCs w:val="22"/>
        </w:rPr>
      </w:pPr>
    </w:p>
    <w:p w14:paraId="3C22F040" w14:textId="68DE54CA" w:rsidR="00130EC8" w:rsidRPr="007C50DB" w:rsidRDefault="00B93114" w:rsidP="006A0114">
      <w:pPr>
        <w:tabs>
          <w:tab w:val="left" w:pos="8160"/>
        </w:tabs>
        <w:ind w:left="3828" w:hanging="3261"/>
        <w:rPr>
          <w:color w:val="000000" w:themeColor="text1"/>
          <w:sz w:val="22"/>
          <w:szCs w:val="22"/>
        </w:rPr>
      </w:pPr>
      <w:r w:rsidRPr="007C50DB">
        <w:rPr>
          <w:color w:val="000000" w:themeColor="text1"/>
          <w:sz w:val="22"/>
          <w:szCs w:val="22"/>
        </w:rPr>
        <w:t>Vyhrazená změna dle § 100 odst. 1 zákona</w:t>
      </w:r>
      <w:r w:rsidR="00130EC8" w:rsidRPr="007C50DB">
        <w:rPr>
          <w:color w:val="000000" w:themeColor="text1"/>
          <w:sz w:val="22"/>
          <w:szCs w:val="22"/>
        </w:rPr>
        <w:t xml:space="preserve"> </w:t>
      </w:r>
      <w:r w:rsidR="00D108D8">
        <w:rPr>
          <w:color w:val="000000" w:themeColor="text1"/>
          <w:sz w:val="22"/>
          <w:szCs w:val="22"/>
        </w:rPr>
        <w:t>ve výši</w:t>
      </w:r>
    </w:p>
    <w:p w14:paraId="02899E33" w14:textId="126B4BA8" w:rsidR="00B93114" w:rsidRPr="007C50DB" w:rsidRDefault="00064AC9" w:rsidP="006A0114">
      <w:pPr>
        <w:tabs>
          <w:tab w:val="left" w:pos="8160"/>
        </w:tabs>
        <w:ind w:left="3828" w:hanging="3261"/>
        <w:rPr>
          <w:color w:val="000000" w:themeColor="text1"/>
          <w:sz w:val="22"/>
          <w:szCs w:val="22"/>
        </w:rPr>
      </w:pPr>
      <w:r w:rsidRPr="00D830C0">
        <w:rPr>
          <w:b/>
          <w:bCs/>
          <w:color w:val="000000" w:themeColor="text1"/>
          <w:sz w:val="22"/>
          <w:szCs w:val="22"/>
        </w:rPr>
        <w:t>5</w:t>
      </w:r>
      <w:r w:rsidR="00C473CF">
        <w:rPr>
          <w:b/>
          <w:bCs/>
          <w:color w:val="000000" w:themeColor="text1"/>
          <w:sz w:val="22"/>
          <w:szCs w:val="22"/>
        </w:rPr>
        <w:t> </w:t>
      </w:r>
      <w:r w:rsidR="00D830C0" w:rsidRPr="00D830C0">
        <w:rPr>
          <w:b/>
          <w:bCs/>
          <w:color w:val="000000" w:themeColor="text1"/>
          <w:sz w:val="22"/>
          <w:szCs w:val="22"/>
        </w:rPr>
        <w:t>1</w:t>
      </w:r>
      <w:r w:rsidR="00C473CF">
        <w:rPr>
          <w:b/>
          <w:bCs/>
          <w:color w:val="000000" w:themeColor="text1"/>
          <w:sz w:val="22"/>
          <w:szCs w:val="22"/>
        </w:rPr>
        <w:t>83 540</w:t>
      </w:r>
      <w:r w:rsidR="00130EC8" w:rsidRPr="00D830C0">
        <w:rPr>
          <w:b/>
          <w:bCs/>
          <w:color w:val="000000" w:themeColor="text1"/>
          <w:sz w:val="22"/>
          <w:szCs w:val="22"/>
        </w:rPr>
        <w:t xml:space="preserve"> </w:t>
      </w:r>
      <w:r w:rsidR="00B93114" w:rsidRPr="00D830C0">
        <w:rPr>
          <w:b/>
          <w:bCs/>
          <w:color w:val="000000" w:themeColor="text1"/>
          <w:sz w:val="22"/>
          <w:szCs w:val="22"/>
        </w:rPr>
        <w:t>Kč bez DPH</w:t>
      </w:r>
      <w:r w:rsidR="00B93114" w:rsidRPr="00D830C0">
        <w:rPr>
          <w:color w:val="000000" w:themeColor="text1"/>
          <w:sz w:val="22"/>
          <w:szCs w:val="22"/>
        </w:rPr>
        <w:t>,</w:t>
      </w:r>
      <w:r w:rsidR="00B93114" w:rsidRPr="007C50DB">
        <w:rPr>
          <w:color w:val="000000" w:themeColor="text1"/>
          <w:sz w:val="22"/>
          <w:szCs w:val="22"/>
        </w:rPr>
        <w:t xml:space="preserve"> tj.</w:t>
      </w:r>
      <w:r>
        <w:rPr>
          <w:color w:val="000000" w:themeColor="text1"/>
          <w:sz w:val="22"/>
          <w:szCs w:val="22"/>
        </w:rPr>
        <w:t xml:space="preserve"> 6</w:t>
      </w:r>
      <w:r w:rsidR="00C473CF">
        <w:rPr>
          <w:color w:val="000000" w:themeColor="text1"/>
          <w:sz w:val="22"/>
          <w:szCs w:val="22"/>
        </w:rPr>
        <w:t> 270 083</w:t>
      </w:r>
      <w:r w:rsidR="00130EC8" w:rsidRPr="007C50DB">
        <w:rPr>
          <w:color w:val="000000" w:themeColor="text1"/>
          <w:sz w:val="22"/>
          <w:szCs w:val="22"/>
        </w:rPr>
        <w:t xml:space="preserve"> </w:t>
      </w:r>
      <w:r w:rsidR="00B93114" w:rsidRPr="007C50DB">
        <w:rPr>
          <w:color w:val="000000" w:themeColor="text1"/>
          <w:sz w:val="22"/>
          <w:szCs w:val="22"/>
        </w:rPr>
        <w:t>Kč včetně DPH</w:t>
      </w:r>
    </w:p>
    <w:p w14:paraId="00E8FE36" w14:textId="57707FDE" w:rsidR="00D108D8" w:rsidRPr="007C50DB" w:rsidRDefault="00D108D8" w:rsidP="00D108D8">
      <w:pPr>
        <w:tabs>
          <w:tab w:val="left" w:pos="8160"/>
        </w:tabs>
        <w:ind w:left="567"/>
        <w:rPr>
          <w:color w:val="000000" w:themeColor="text1"/>
          <w:sz w:val="22"/>
          <w:szCs w:val="22"/>
        </w:rPr>
      </w:pPr>
      <w:r w:rsidRPr="007C50DB">
        <w:rPr>
          <w:color w:val="000000" w:themeColor="text1"/>
          <w:sz w:val="22"/>
          <w:szCs w:val="22"/>
        </w:rPr>
        <w:t>(</w:t>
      </w:r>
      <w:r w:rsidRPr="007C50DB">
        <w:rPr>
          <w:i/>
          <w:iCs/>
          <w:color w:val="000000" w:themeColor="text1"/>
          <w:sz w:val="22"/>
          <w:szCs w:val="22"/>
        </w:rPr>
        <w:t xml:space="preserve">předpokládaná hodnota pro možné navýšení ceny o přírůstek indexu cen stavebních prací v celkové výši max </w:t>
      </w:r>
      <w:r w:rsidR="00064AC9">
        <w:rPr>
          <w:i/>
          <w:iCs/>
          <w:color w:val="000000" w:themeColor="text1"/>
          <w:sz w:val="22"/>
          <w:szCs w:val="22"/>
        </w:rPr>
        <w:t>7</w:t>
      </w:r>
      <w:r w:rsidRPr="007C50DB">
        <w:rPr>
          <w:i/>
          <w:iCs/>
          <w:color w:val="000000" w:themeColor="text1"/>
          <w:sz w:val="22"/>
          <w:szCs w:val="22"/>
        </w:rPr>
        <w:t xml:space="preserve">% z ceny realizace díla viz návrh smlouvy o dílo příloha č. </w:t>
      </w:r>
      <w:r w:rsidR="00D830C0">
        <w:rPr>
          <w:i/>
          <w:iCs/>
          <w:color w:val="000000" w:themeColor="text1"/>
          <w:sz w:val="22"/>
          <w:szCs w:val="22"/>
        </w:rPr>
        <w:t>3</w:t>
      </w:r>
      <w:r w:rsidRPr="007C50DB">
        <w:rPr>
          <w:i/>
          <w:iCs/>
          <w:color w:val="000000" w:themeColor="text1"/>
          <w:sz w:val="22"/>
          <w:szCs w:val="22"/>
        </w:rPr>
        <w:t xml:space="preserve"> této ZD</w:t>
      </w:r>
      <w:r w:rsidRPr="007C50DB">
        <w:rPr>
          <w:color w:val="000000" w:themeColor="text1"/>
          <w:sz w:val="22"/>
          <w:szCs w:val="22"/>
        </w:rPr>
        <w:t>)</w:t>
      </w:r>
    </w:p>
    <w:p w14:paraId="2EB0150A" w14:textId="77777777" w:rsidR="00D108D8" w:rsidRDefault="00D108D8" w:rsidP="00C737F7">
      <w:pPr>
        <w:tabs>
          <w:tab w:val="left" w:pos="8160"/>
        </w:tabs>
        <w:ind w:left="3828" w:hanging="3261"/>
        <w:rPr>
          <w:color w:val="000000" w:themeColor="text1"/>
          <w:sz w:val="22"/>
          <w:szCs w:val="22"/>
        </w:rPr>
      </w:pPr>
    </w:p>
    <w:p w14:paraId="41F7C8E1" w14:textId="6DD67FA1" w:rsidR="00C737F7" w:rsidRPr="007C50DB" w:rsidRDefault="00C737F7" w:rsidP="00C737F7">
      <w:pPr>
        <w:tabs>
          <w:tab w:val="left" w:pos="8160"/>
        </w:tabs>
        <w:ind w:left="3828" w:hanging="3261"/>
        <w:rPr>
          <w:color w:val="000000" w:themeColor="text1"/>
          <w:sz w:val="22"/>
          <w:szCs w:val="22"/>
        </w:rPr>
      </w:pPr>
      <w:r w:rsidRPr="007C50DB">
        <w:rPr>
          <w:color w:val="000000" w:themeColor="text1"/>
          <w:sz w:val="22"/>
          <w:szCs w:val="22"/>
        </w:rPr>
        <w:t xml:space="preserve">Vyhrazená změna smlouvy dle § 100 odst. 3 zákona – výměna výtahu </w:t>
      </w:r>
      <w:r w:rsidR="00D108D8">
        <w:rPr>
          <w:color w:val="000000" w:themeColor="text1"/>
          <w:sz w:val="22"/>
          <w:szCs w:val="22"/>
        </w:rPr>
        <w:t>ve výši</w:t>
      </w:r>
    </w:p>
    <w:p w14:paraId="59E22DAA" w14:textId="374AC97E" w:rsidR="00C737F7" w:rsidRPr="007C50DB" w:rsidRDefault="00C737F7" w:rsidP="00C737F7">
      <w:pPr>
        <w:tabs>
          <w:tab w:val="left" w:pos="8160"/>
        </w:tabs>
        <w:ind w:left="3828" w:hanging="3261"/>
        <w:rPr>
          <w:color w:val="000000" w:themeColor="text1"/>
          <w:sz w:val="22"/>
          <w:szCs w:val="22"/>
        </w:rPr>
      </w:pPr>
      <w:r w:rsidRPr="007C50DB">
        <w:rPr>
          <w:b/>
          <w:bCs/>
          <w:color w:val="000000" w:themeColor="text1"/>
          <w:sz w:val="22"/>
          <w:szCs w:val="22"/>
        </w:rPr>
        <w:t>1 </w:t>
      </w:r>
      <w:r w:rsidR="00064AC9">
        <w:rPr>
          <w:b/>
          <w:bCs/>
          <w:color w:val="000000" w:themeColor="text1"/>
          <w:sz w:val="22"/>
          <w:szCs w:val="22"/>
        </w:rPr>
        <w:t>1</w:t>
      </w:r>
      <w:r w:rsidRPr="007C50DB">
        <w:rPr>
          <w:b/>
          <w:bCs/>
          <w:color w:val="000000" w:themeColor="text1"/>
          <w:sz w:val="22"/>
          <w:szCs w:val="22"/>
        </w:rPr>
        <w:t>00 000 Kč bez DPH</w:t>
      </w:r>
      <w:r w:rsidRPr="007C50DB">
        <w:rPr>
          <w:color w:val="000000" w:themeColor="text1"/>
          <w:sz w:val="22"/>
          <w:szCs w:val="22"/>
        </w:rPr>
        <w:t>, tj. 1</w:t>
      </w:r>
      <w:r w:rsidR="00064AC9">
        <w:rPr>
          <w:color w:val="000000" w:themeColor="text1"/>
          <w:sz w:val="22"/>
          <w:szCs w:val="22"/>
        </w:rPr>
        <w:t> 331 000</w:t>
      </w:r>
      <w:r w:rsidRPr="007C50DB">
        <w:rPr>
          <w:color w:val="000000" w:themeColor="text1"/>
          <w:sz w:val="22"/>
          <w:szCs w:val="22"/>
        </w:rPr>
        <w:t xml:space="preserve"> Kč včetně 21% DPH</w:t>
      </w:r>
    </w:p>
    <w:p w14:paraId="02E99D7F" w14:textId="451409BD" w:rsidR="00CD645B" w:rsidRDefault="00CD645B" w:rsidP="00600582">
      <w:pPr>
        <w:pStyle w:val="Nadpis1"/>
        <w:numPr>
          <w:ilvl w:val="0"/>
          <w:numId w:val="1"/>
        </w:numPr>
        <w:tabs>
          <w:tab w:val="clear" w:pos="360"/>
          <w:tab w:val="num" w:pos="567"/>
        </w:tabs>
        <w:spacing w:after="240"/>
        <w:ind w:left="567" w:hanging="567"/>
        <w:rPr>
          <w:sz w:val="28"/>
          <w:szCs w:val="28"/>
          <w:u w:val="single"/>
        </w:rPr>
      </w:pPr>
      <w:bookmarkStart w:id="115" w:name="_Toc32307322"/>
      <w:bookmarkStart w:id="116" w:name="_Toc103669809"/>
      <w:r w:rsidRPr="0090020C">
        <w:rPr>
          <w:sz w:val="28"/>
          <w:szCs w:val="28"/>
          <w:u w:val="single"/>
        </w:rPr>
        <w:lastRenderedPageBreak/>
        <w:t>DOBA A MÍSTO PLNĚNÍ VEŘEJNÉ ZAKÁZKY</w:t>
      </w:r>
      <w:bookmarkEnd w:id="115"/>
      <w:bookmarkEnd w:id="116"/>
    </w:p>
    <w:p w14:paraId="574BD492" w14:textId="77777777" w:rsidR="00286EA9" w:rsidRPr="00EC4D5D" w:rsidRDefault="00286EA9" w:rsidP="00394C79">
      <w:pPr>
        <w:pStyle w:val="Nadpis2"/>
        <w:numPr>
          <w:ilvl w:val="1"/>
          <w:numId w:val="10"/>
        </w:numPr>
        <w:tabs>
          <w:tab w:val="clear" w:pos="720"/>
          <w:tab w:val="num" w:pos="567"/>
        </w:tabs>
        <w:spacing w:before="0" w:after="0"/>
        <w:ind w:left="567" w:hanging="567"/>
        <w:jc w:val="both"/>
        <w:rPr>
          <w:i w:val="0"/>
          <w:iCs w:val="0"/>
          <w:sz w:val="22"/>
          <w:szCs w:val="22"/>
        </w:rPr>
      </w:pPr>
      <w:bookmarkStart w:id="117" w:name="_Toc453933056"/>
      <w:bookmarkStart w:id="118" w:name="_Toc1462511"/>
      <w:bookmarkStart w:id="119" w:name="_Toc11155052"/>
      <w:bookmarkStart w:id="120" w:name="_Toc11239572"/>
      <w:bookmarkStart w:id="121" w:name="_Toc12261523"/>
      <w:bookmarkStart w:id="122" w:name="_Toc29998761"/>
      <w:bookmarkStart w:id="123" w:name="_Toc32307323"/>
      <w:bookmarkStart w:id="124" w:name="_Toc37857941"/>
      <w:bookmarkStart w:id="125" w:name="_Toc82617683"/>
      <w:bookmarkStart w:id="126" w:name="_Toc103669810"/>
      <w:r w:rsidRPr="00EC4D5D">
        <w:rPr>
          <w:i w:val="0"/>
          <w:iCs w:val="0"/>
          <w:sz w:val="22"/>
          <w:szCs w:val="22"/>
        </w:rPr>
        <w:t>Doba plnění</w:t>
      </w:r>
      <w:bookmarkEnd w:id="117"/>
      <w:r w:rsidR="005A4FE0" w:rsidRPr="00EC4D5D">
        <w:rPr>
          <w:i w:val="0"/>
          <w:iCs w:val="0"/>
          <w:sz w:val="22"/>
          <w:szCs w:val="22"/>
        </w:rPr>
        <w:t>:</w:t>
      </w:r>
      <w:bookmarkEnd w:id="118"/>
      <w:bookmarkEnd w:id="119"/>
      <w:bookmarkEnd w:id="120"/>
      <w:bookmarkEnd w:id="121"/>
      <w:bookmarkEnd w:id="122"/>
      <w:bookmarkEnd w:id="123"/>
      <w:bookmarkEnd w:id="124"/>
      <w:bookmarkEnd w:id="125"/>
      <w:bookmarkEnd w:id="126"/>
    </w:p>
    <w:p w14:paraId="1326D12A" w14:textId="77777777" w:rsidR="00286EA9" w:rsidRPr="00EC4D5D" w:rsidRDefault="00286EA9" w:rsidP="00286EA9"/>
    <w:p w14:paraId="533306DB" w14:textId="712B1038" w:rsidR="00B64533" w:rsidRPr="00AF581C" w:rsidRDefault="00B64533" w:rsidP="00B64533">
      <w:pPr>
        <w:pStyle w:val="Odstavecseseznamem"/>
        <w:numPr>
          <w:ilvl w:val="0"/>
          <w:numId w:val="8"/>
        </w:numPr>
        <w:spacing w:after="120"/>
        <w:ind w:left="709" w:hanging="709"/>
        <w:jc w:val="both"/>
        <w:rPr>
          <w:color w:val="000000" w:themeColor="text1"/>
          <w:sz w:val="22"/>
          <w:szCs w:val="22"/>
        </w:rPr>
      </w:pPr>
      <w:bookmarkStart w:id="127" w:name="_Toc453933057"/>
      <w:bookmarkStart w:id="128" w:name="_Toc1462512"/>
      <w:bookmarkStart w:id="129" w:name="_Toc11155053"/>
      <w:bookmarkStart w:id="130" w:name="_Toc11239573"/>
      <w:bookmarkStart w:id="131" w:name="_Toc12261524"/>
      <w:bookmarkStart w:id="132" w:name="_Toc29998762"/>
      <w:r w:rsidRPr="00AF581C">
        <w:rPr>
          <w:color w:val="000000" w:themeColor="text1"/>
          <w:sz w:val="22"/>
          <w:szCs w:val="22"/>
        </w:rPr>
        <w:t>Předpoklad uzavření smlouvy dílo:</w:t>
      </w:r>
      <w:r w:rsidRPr="00AF581C">
        <w:rPr>
          <w:color w:val="000000" w:themeColor="text1"/>
          <w:sz w:val="22"/>
          <w:szCs w:val="22"/>
        </w:rPr>
        <w:tab/>
      </w:r>
      <w:r w:rsidRPr="00AF581C">
        <w:rPr>
          <w:color w:val="000000" w:themeColor="text1"/>
          <w:sz w:val="22"/>
          <w:szCs w:val="22"/>
        </w:rPr>
        <w:tab/>
      </w:r>
      <w:r w:rsidR="00064AC9" w:rsidRPr="00AF581C">
        <w:rPr>
          <w:color w:val="000000" w:themeColor="text1"/>
          <w:sz w:val="22"/>
          <w:szCs w:val="22"/>
        </w:rPr>
        <w:t>září 2022</w:t>
      </w:r>
    </w:p>
    <w:p w14:paraId="679AEE27" w14:textId="29244758" w:rsidR="00B64533" w:rsidRPr="00AF581C" w:rsidRDefault="00B64533" w:rsidP="00B64533">
      <w:pPr>
        <w:pStyle w:val="Odstavecseseznamem"/>
        <w:numPr>
          <w:ilvl w:val="0"/>
          <w:numId w:val="8"/>
        </w:numPr>
        <w:spacing w:after="120"/>
        <w:ind w:left="709" w:hanging="709"/>
        <w:jc w:val="both"/>
        <w:rPr>
          <w:color w:val="000000" w:themeColor="text1"/>
          <w:sz w:val="22"/>
          <w:szCs w:val="22"/>
        </w:rPr>
      </w:pPr>
      <w:r w:rsidRPr="00AF581C">
        <w:rPr>
          <w:color w:val="000000" w:themeColor="text1"/>
          <w:sz w:val="22"/>
          <w:szCs w:val="22"/>
        </w:rPr>
        <w:t>Zahájení plnění:</w:t>
      </w:r>
      <w:r w:rsidRPr="00AF581C">
        <w:rPr>
          <w:color w:val="000000" w:themeColor="text1"/>
          <w:sz w:val="22"/>
          <w:szCs w:val="22"/>
        </w:rPr>
        <w:tab/>
      </w:r>
      <w:r w:rsidRPr="00AF581C">
        <w:rPr>
          <w:color w:val="000000" w:themeColor="text1"/>
          <w:sz w:val="22"/>
          <w:szCs w:val="22"/>
        </w:rPr>
        <w:tab/>
      </w:r>
      <w:r w:rsidRPr="00AF581C">
        <w:rPr>
          <w:color w:val="000000" w:themeColor="text1"/>
          <w:sz w:val="22"/>
          <w:szCs w:val="22"/>
        </w:rPr>
        <w:tab/>
      </w:r>
      <w:r w:rsidR="006A0114" w:rsidRPr="00AF581C">
        <w:rPr>
          <w:color w:val="000000" w:themeColor="text1"/>
          <w:sz w:val="22"/>
          <w:szCs w:val="22"/>
        </w:rPr>
        <w:tab/>
      </w:r>
      <w:r w:rsidR="00D544ED" w:rsidRPr="00AF581C">
        <w:rPr>
          <w:color w:val="000000" w:themeColor="text1"/>
          <w:sz w:val="22"/>
          <w:szCs w:val="22"/>
        </w:rPr>
        <w:t>ihned</w:t>
      </w:r>
      <w:r w:rsidR="00634B2F" w:rsidRPr="00AF581C">
        <w:rPr>
          <w:color w:val="000000" w:themeColor="text1"/>
          <w:sz w:val="22"/>
          <w:szCs w:val="22"/>
        </w:rPr>
        <w:t xml:space="preserve"> po</w:t>
      </w:r>
      <w:r w:rsidRPr="00AF581C">
        <w:rPr>
          <w:color w:val="000000" w:themeColor="text1"/>
          <w:sz w:val="22"/>
          <w:szCs w:val="22"/>
        </w:rPr>
        <w:t xml:space="preserve"> nabytí účinnosti smlouvy</w:t>
      </w:r>
    </w:p>
    <w:p w14:paraId="5A74E21C" w14:textId="77777777" w:rsidR="00B43738" w:rsidRPr="00AF581C" w:rsidRDefault="00B64533" w:rsidP="00B64533">
      <w:pPr>
        <w:pStyle w:val="Odstavecseseznamem"/>
        <w:numPr>
          <w:ilvl w:val="0"/>
          <w:numId w:val="8"/>
        </w:numPr>
        <w:spacing w:after="120"/>
        <w:ind w:left="709" w:hanging="709"/>
        <w:jc w:val="both"/>
        <w:rPr>
          <w:color w:val="000000" w:themeColor="text1"/>
          <w:sz w:val="22"/>
          <w:szCs w:val="22"/>
        </w:rPr>
      </w:pPr>
      <w:r w:rsidRPr="00AF581C">
        <w:rPr>
          <w:color w:val="000000" w:themeColor="text1"/>
          <w:sz w:val="22"/>
          <w:szCs w:val="22"/>
        </w:rPr>
        <w:t>Předání a převzetí staveniště:</w:t>
      </w:r>
      <w:r w:rsidRPr="00AF581C">
        <w:rPr>
          <w:color w:val="000000" w:themeColor="text1"/>
          <w:sz w:val="22"/>
          <w:szCs w:val="22"/>
        </w:rPr>
        <w:tab/>
      </w:r>
      <w:r w:rsidRPr="00AF581C">
        <w:rPr>
          <w:color w:val="000000" w:themeColor="text1"/>
          <w:sz w:val="22"/>
          <w:szCs w:val="22"/>
        </w:rPr>
        <w:tab/>
        <w:t>na základě písemné výzvy objednatele</w:t>
      </w:r>
      <w:r w:rsidR="00B43738" w:rsidRPr="00AF581C">
        <w:rPr>
          <w:color w:val="000000" w:themeColor="text1"/>
          <w:sz w:val="22"/>
          <w:szCs w:val="22"/>
        </w:rPr>
        <w:t>,</w:t>
      </w:r>
    </w:p>
    <w:p w14:paraId="590DC56A" w14:textId="65B20DC8" w:rsidR="007C50DB" w:rsidRPr="00AF581C" w:rsidRDefault="00634B2F" w:rsidP="00B43738">
      <w:pPr>
        <w:pStyle w:val="Odstavecseseznamem"/>
        <w:spacing w:after="120"/>
        <w:ind w:left="4956"/>
        <w:jc w:val="both"/>
        <w:rPr>
          <w:color w:val="000000" w:themeColor="text1"/>
          <w:sz w:val="22"/>
          <w:szCs w:val="22"/>
        </w:rPr>
      </w:pPr>
      <w:r w:rsidRPr="00AF581C">
        <w:rPr>
          <w:color w:val="000000" w:themeColor="text1"/>
          <w:sz w:val="22"/>
          <w:szCs w:val="22"/>
        </w:rPr>
        <w:t>(</w:t>
      </w:r>
      <w:r w:rsidR="00D544ED" w:rsidRPr="00AF581C">
        <w:rPr>
          <w:sz w:val="22"/>
          <w:szCs w:val="22"/>
        </w:rPr>
        <w:t xml:space="preserve">nejdéle však 40 pracovních </w:t>
      </w:r>
      <w:r w:rsidR="007E212E" w:rsidRPr="00AF581C">
        <w:rPr>
          <w:sz w:val="22"/>
          <w:szCs w:val="22"/>
        </w:rPr>
        <w:t xml:space="preserve">dnů </w:t>
      </w:r>
      <w:r w:rsidR="00D544ED" w:rsidRPr="00AF581C">
        <w:rPr>
          <w:sz w:val="22"/>
          <w:szCs w:val="22"/>
        </w:rPr>
        <w:t>od nabytí účinnosti smlouvy o dílo</w:t>
      </w:r>
      <w:r w:rsidRPr="00AF581C">
        <w:rPr>
          <w:color w:val="000000" w:themeColor="text1"/>
          <w:sz w:val="22"/>
          <w:szCs w:val="22"/>
        </w:rPr>
        <w:t>)</w:t>
      </w:r>
      <w:r w:rsidR="00B43738" w:rsidRPr="00AF581C">
        <w:rPr>
          <w:color w:val="000000" w:themeColor="text1"/>
          <w:sz w:val="22"/>
          <w:szCs w:val="22"/>
        </w:rPr>
        <w:t xml:space="preserve"> </w:t>
      </w:r>
    </w:p>
    <w:p w14:paraId="04341FAD" w14:textId="061B5343" w:rsidR="00B64533" w:rsidRPr="00AF581C" w:rsidRDefault="00402AC8" w:rsidP="00D544ED">
      <w:pPr>
        <w:pStyle w:val="Odstavecseseznamem"/>
        <w:numPr>
          <w:ilvl w:val="0"/>
          <w:numId w:val="8"/>
        </w:numPr>
        <w:spacing w:after="120"/>
        <w:ind w:left="709" w:hanging="709"/>
        <w:jc w:val="both"/>
        <w:rPr>
          <w:color w:val="000000" w:themeColor="text1"/>
          <w:sz w:val="22"/>
          <w:szCs w:val="22"/>
        </w:rPr>
      </w:pPr>
      <w:r w:rsidRPr="00AF581C">
        <w:rPr>
          <w:color w:val="000000" w:themeColor="text1"/>
          <w:sz w:val="22"/>
          <w:szCs w:val="22"/>
        </w:rPr>
        <w:t>Z</w:t>
      </w:r>
      <w:r w:rsidR="00B64533" w:rsidRPr="00AF581C">
        <w:rPr>
          <w:color w:val="000000" w:themeColor="text1"/>
          <w:sz w:val="22"/>
          <w:szCs w:val="22"/>
        </w:rPr>
        <w:t>ahájení stavebních prací:</w:t>
      </w:r>
      <w:r w:rsidR="00B64533" w:rsidRPr="00AF581C">
        <w:rPr>
          <w:color w:val="000000" w:themeColor="text1"/>
          <w:sz w:val="22"/>
          <w:szCs w:val="22"/>
        </w:rPr>
        <w:tab/>
      </w:r>
      <w:r w:rsidRPr="00AF581C">
        <w:rPr>
          <w:color w:val="000000" w:themeColor="text1"/>
          <w:sz w:val="22"/>
          <w:szCs w:val="22"/>
        </w:rPr>
        <w:tab/>
      </w:r>
      <w:r w:rsidRPr="00AF581C">
        <w:rPr>
          <w:color w:val="000000" w:themeColor="text1"/>
          <w:sz w:val="22"/>
          <w:szCs w:val="22"/>
        </w:rPr>
        <w:tab/>
      </w:r>
      <w:r w:rsidR="00B64533" w:rsidRPr="00AF581C">
        <w:rPr>
          <w:color w:val="000000" w:themeColor="text1"/>
          <w:sz w:val="22"/>
          <w:szCs w:val="22"/>
        </w:rPr>
        <w:t xml:space="preserve">do </w:t>
      </w:r>
      <w:r w:rsidR="00AB3D02" w:rsidRPr="00AF581C">
        <w:rPr>
          <w:color w:val="000000" w:themeColor="text1"/>
          <w:sz w:val="22"/>
          <w:szCs w:val="22"/>
        </w:rPr>
        <w:t>10</w:t>
      </w:r>
      <w:r w:rsidR="00B64533" w:rsidRPr="00AF581C">
        <w:rPr>
          <w:color w:val="000000" w:themeColor="text1"/>
          <w:sz w:val="22"/>
          <w:szCs w:val="22"/>
        </w:rPr>
        <w:t xml:space="preserve"> pracovních dnů od předání staveniště</w:t>
      </w:r>
    </w:p>
    <w:p w14:paraId="3CDC890E" w14:textId="28E162EF" w:rsidR="00F602DA" w:rsidRPr="00AF581C" w:rsidRDefault="00F602DA" w:rsidP="00A7738E">
      <w:pPr>
        <w:pStyle w:val="Odstavecseseznamem"/>
        <w:numPr>
          <w:ilvl w:val="0"/>
          <w:numId w:val="8"/>
        </w:numPr>
        <w:spacing w:after="120"/>
        <w:ind w:left="709" w:hanging="709"/>
        <w:rPr>
          <w:rFonts w:cs="Arial"/>
          <w:sz w:val="22"/>
          <w:szCs w:val="22"/>
        </w:rPr>
      </w:pPr>
      <w:bookmarkStart w:id="133" w:name="_Hlk520380733"/>
      <w:r w:rsidRPr="00AF581C">
        <w:rPr>
          <w:rFonts w:cs="Arial"/>
          <w:sz w:val="22"/>
          <w:szCs w:val="22"/>
        </w:rPr>
        <w:t xml:space="preserve">Doba </w:t>
      </w:r>
      <w:r w:rsidR="00B43738" w:rsidRPr="00AF581C">
        <w:rPr>
          <w:rFonts w:cs="Arial"/>
          <w:sz w:val="22"/>
          <w:szCs w:val="22"/>
        </w:rPr>
        <w:t>realizace sta</w:t>
      </w:r>
      <w:r w:rsidR="00060001" w:rsidRPr="00AF581C">
        <w:rPr>
          <w:rFonts w:cs="Arial"/>
          <w:sz w:val="22"/>
          <w:szCs w:val="22"/>
        </w:rPr>
        <w:t>vebních prací</w:t>
      </w:r>
      <w:r w:rsidR="00A7738E" w:rsidRPr="00AF581C">
        <w:rPr>
          <w:rFonts w:cs="Arial"/>
          <w:sz w:val="22"/>
          <w:szCs w:val="22"/>
        </w:rPr>
        <w:t>:</w:t>
      </w:r>
      <w:r w:rsidR="00A7738E" w:rsidRPr="00AF581C">
        <w:rPr>
          <w:rFonts w:cs="Arial"/>
          <w:sz w:val="22"/>
          <w:szCs w:val="22"/>
        </w:rPr>
        <w:tab/>
      </w:r>
      <w:r w:rsidR="00B43738" w:rsidRPr="00AF581C">
        <w:rPr>
          <w:rFonts w:cs="Arial"/>
          <w:sz w:val="22"/>
          <w:szCs w:val="22"/>
        </w:rPr>
        <w:tab/>
      </w:r>
      <w:r w:rsidR="00402AC8" w:rsidRPr="00AF581C">
        <w:rPr>
          <w:rFonts w:cs="Arial"/>
          <w:sz w:val="22"/>
          <w:szCs w:val="22"/>
        </w:rPr>
        <w:t>max. 43</w:t>
      </w:r>
      <w:r w:rsidR="00A7738E" w:rsidRPr="00AF581C">
        <w:rPr>
          <w:rFonts w:cs="Arial"/>
          <w:sz w:val="22"/>
          <w:szCs w:val="22"/>
        </w:rPr>
        <w:t xml:space="preserve"> týdnů</w:t>
      </w:r>
      <w:bookmarkEnd w:id="133"/>
      <w:r w:rsidR="00A7738E" w:rsidRPr="00AF581C">
        <w:rPr>
          <w:rFonts w:cs="Arial"/>
          <w:sz w:val="22"/>
          <w:szCs w:val="22"/>
        </w:rPr>
        <w:t xml:space="preserve"> od předání staveniště</w:t>
      </w:r>
      <w:r w:rsidRPr="00AF581C">
        <w:rPr>
          <w:rFonts w:cs="Arial"/>
          <w:sz w:val="22"/>
          <w:szCs w:val="22"/>
        </w:rPr>
        <w:t xml:space="preserve"> </w:t>
      </w:r>
    </w:p>
    <w:p w14:paraId="55B9B4D2" w14:textId="796CE16D" w:rsidR="00402AC8" w:rsidRPr="00AF581C" w:rsidRDefault="00402AC8" w:rsidP="00A7738E">
      <w:pPr>
        <w:pStyle w:val="Odstavecseseznamem"/>
        <w:numPr>
          <w:ilvl w:val="0"/>
          <w:numId w:val="8"/>
        </w:numPr>
        <w:spacing w:after="120"/>
        <w:ind w:left="709" w:hanging="709"/>
        <w:rPr>
          <w:rFonts w:cs="Arial"/>
          <w:sz w:val="22"/>
          <w:szCs w:val="22"/>
        </w:rPr>
      </w:pPr>
      <w:r w:rsidRPr="00AF581C">
        <w:rPr>
          <w:rFonts w:cs="Arial"/>
          <w:sz w:val="22"/>
          <w:szCs w:val="22"/>
        </w:rPr>
        <w:t xml:space="preserve">Dílčí termíny </w:t>
      </w:r>
      <w:r w:rsidR="00060001" w:rsidRPr="00AF581C">
        <w:rPr>
          <w:rFonts w:cs="Arial"/>
          <w:sz w:val="22"/>
          <w:szCs w:val="22"/>
        </w:rPr>
        <w:t>plnění</w:t>
      </w:r>
      <w:r w:rsidRPr="00AF581C">
        <w:rPr>
          <w:rFonts w:cs="Arial"/>
          <w:sz w:val="22"/>
          <w:szCs w:val="22"/>
        </w:rPr>
        <w:t>:</w:t>
      </w:r>
    </w:p>
    <w:p w14:paraId="385965BD" w14:textId="1595544A" w:rsidR="00402AC8" w:rsidRPr="00AF581C" w:rsidRDefault="00402AC8" w:rsidP="00402AC8">
      <w:pPr>
        <w:pStyle w:val="Odstavecseseznamem"/>
        <w:spacing w:after="120"/>
        <w:ind w:left="709"/>
        <w:rPr>
          <w:rFonts w:cs="Arial"/>
          <w:sz w:val="22"/>
          <w:szCs w:val="22"/>
        </w:rPr>
      </w:pPr>
      <w:r w:rsidRPr="00AF581C">
        <w:rPr>
          <w:rFonts w:cs="Arial"/>
          <w:sz w:val="22"/>
          <w:szCs w:val="22"/>
        </w:rPr>
        <w:t xml:space="preserve">SO 01 stavební úpravy objektu (dle odst. 2.1.1. a) smlouvy): </w:t>
      </w:r>
    </w:p>
    <w:p w14:paraId="7FF082BF" w14:textId="00425B51" w:rsidR="00402AC8" w:rsidRPr="00AF581C" w:rsidRDefault="00402AC8" w:rsidP="00402AC8">
      <w:pPr>
        <w:pStyle w:val="Odstavecseseznamem"/>
        <w:spacing w:after="120"/>
        <w:ind w:left="709"/>
        <w:rPr>
          <w:rFonts w:cs="Arial"/>
          <w:sz w:val="22"/>
          <w:szCs w:val="22"/>
        </w:rPr>
      </w:pPr>
      <w:r w:rsidRPr="00AF581C">
        <w:rPr>
          <w:rFonts w:cs="Arial"/>
          <w:sz w:val="22"/>
          <w:szCs w:val="22"/>
        </w:rPr>
        <w:tab/>
      </w:r>
      <w:r w:rsidRPr="00AF581C">
        <w:rPr>
          <w:rFonts w:cs="Arial"/>
          <w:sz w:val="22"/>
          <w:szCs w:val="22"/>
        </w:rPr>
        <w:tab/>
      </w:r>
      <w:r w:rsidRPr="00AF581C">
        <w:rPr>
          <w:rFonts w:cs="Arial"/>
          <w:sz w:val="22"/>
          <w:szCs w:val="22"/>
        </w:rPr>
        <w:tab/>
      </w:r>
      <w:r w:rsidRPr="00AF581C">
        <w:rPr>
          <w:rFonts w:cs="Arial"/>
          <w:sz w:val="22"/>
          <w:szCs w:val="22"/>
        </w:rPr>
        <w:tab/>
      </w:r>
      <w:r w:rsidRPr="00AF581C">
        <w:rPr>
          <w:rFonts w:cs="Arial"/>
          <w:sz w:val="22"/>
          <w:szCs w:val="22"/>
        </w:rPr>
        <w:tab/>
      </w:r>
      <w:r w:rsidRPr="00AF581C">
        <w:rPr>
          <w:rFonts w:cs="Arial"/>
          <w:sz w:val="22"/>
          <w:szCs w:val="22"/>
        </w:rPr>
        <w:tab/>
        <w:t>max. 39 týdnů od předání staveniště</w:t>
      </w:r>
    </w:p>
    <w:p w14:paraId="767FA5E2" w14:textId="77777777" w:rsidR="0018300B" w:rsidRPr="00AF581C" w:rsidRDefault="00402AC8" w:rsidP="00402AC8">
      <w:pPr>
        <w:pStyle w:val="Odstavecseseznamem"/>
        <w:spacing w:after="120"/>
        <w:ind w:left="709"/>
        <w:rPr>
          <w:rFonts w:cs="Arial"/>
          <w:sz w:val="22"/>
          <w:szCs w:val="22"/>
        </w:rPr>
      </w:pPr>
      <w:r w:rsidRPr="00AF581C">
        <w:rPr>
          <w:rFonts w:cs="Arial"/>
          <w:sz w:val="22"/>
          <w:szCs w:val="22"/>
        </w:rPr>
        <w:t>Snížení energetické náročnosti budovy</w:t>
      </w:r>
      <w:r w:rsidR="0018300B" w:rsidRPr="00AF581C">
        <w:rPr>
          <w:rFonts w:cs="Arial"/>
          <w:sz w:val="22"/>
          <w:szCs w:val="22"/>
        </w:rPr>
        <w:t xml:space="preserve"> (v rozsahu dle odst. 2.1.2 smlouvy):</w:t>
      </w:r>
    </w:p>
    <w:p w14:paraId="0CB5DAE4" w14:textId="576DA0E1" w:rsidR="00402AC8" w:rsidRPr="00AF581C" w:rsidRDefault="0018300B" w:rsidP="00402AC8">
      <w:pPr>
        <w:pStyle w:val="Odstavecseseznamem"/>
        <w:spacing w:after="120"/>
        <w:ind w:left="709"/>
        <w:rPr>
          <w:rFonts w:cs="Arial"/>
          <w:sz w:val="22"/>
          <w:szCs w:val="22"/>
        </w:rPr>
      </w:pPr>
      <w:r w:rsidRPr="00AF581C">
        <w:rPr>
          <w:rFonts w:cs="Arial"/>
          <w:sz w:val="22"/>
          <w:szCs w:val="22"/>
        </w:rPr>
        <w:tab/>
      </w:r>
      <w:r w:rsidRPr="00AF581C">
        <w:rPr>
          <w:rFonts w:cs="Arial"/>
          <w:sz w:val="22"/>
          <w:szCs w:val="22"/>
        </w:rPr>
        <w:tab/>
      </w:r>
      <w:r w:rsidRPr="00AF581C">
        <w:rPr>
          <w:rFonts w:cs="Arial"/>
          <w:sz w:val="22"/>
          <w:szCs w:val="22"/>
        </w:rPr>
        <w:tab/>
      </w:r>
      <w:r w:rsidRPr="00AF581C">
        <w:rPr>
          <w:rFonts w:cs="Arial"/>
          <w:sz w:val="22"/>
          <w:szCs w:val="22"/>
        </w:rPr>
        <w:tab/>
      </w:r>
      <w:r w:rsidRPr="00AF581C">
        <w:rPr>
          <w:rFonts w:cs="Arial"/>
          <w:sz w:val="22"/>
          <w:szCs w:val="22"/>
        </w:rPr>
        <w:tab/>
      </w:r>
      <w:r w:rsidRPr="00AF581C">
        <w:rPr>
          <w:rFonts w:cs="Arial"/>
          <w:sz w:val="22"/>
          <w:szCs w:val="22"/>
        </w:rPr>
        <w:tab/>
        <w:t xml:space="preserve">max. 39 týdnů od předání staveniště </w:t>
      </w:r>
    </w:p>
    <w:p w14:paraId="67EF83E3" w14:textId="05720C0B" w:rsidR="00AF581C" w:rsidRPr="00AF581C" w:rsidRDefault="00AF581C" w:rsidP="00277355">
      <w:pPr>
        <w:pStyle w:val="Odstavecseseznamem"/>
        <w:numPr>
          <w:ilvl w:val="0"/>
          <w:numId w:val="8"/>
        </w:numPr>
        <w:spacing w:after="120"/>
        <w:ind w:left="709" w:hanging="709"/>
        <w:jc w:val="both"/>
        <w:rPr>
          <w:rFonts w:eastAsia="Calibri" w:cs="Arial"/>
          <w:sz w:val="22"/>
          <w:szCs w:val="22"/>
          <w:lang w:eastAsia="en-US"/>
        </w:rPr>
      </w:pPr>
      <w:r w:rsidRPr="00AF581C">
        <w:rPr>
          <w:rFonts w:eastAsia="Calibri" w:cs="Arial"/>
          <w:sz w:val="22"/>
          <w:szCs w:val="22"/>
          <w:lang w:eastAsia="en-US"/>
        </w:rPr>
        <w:t>Lhůta pro zajištění kolaudačních souhlasů staveb dle odst. 2.5.13:</w:t>
      </w:r>
    </w:p>
    <w:p w14:paraId="0344C297" w14:textId="2E41EDC5" w:rsidR="00AF581C" w:rsidRPr="00AF581C" w:rsidRDefault="00AF581C" w:rsidP="00AF581C">
      <w:pPr>
        <w:pStyle w:val="Odstavecseseznamem"/>
        <w:spacing w:after="120"/>
        <w:ind w:left="4956"/>
        <w:jc w:val="both"/>
        <w:rPr>
          <w:rFonts w:eastAsia="Calibri" w:cs="Arial"/>
          <w:sz w:val="22"/>
          <w:szCs w:val="22"/>
          <w:lang w:eastAsia="en-US"/>
        </w:rPr>
      </w:pPr>
      <w:r>
        <w:rPr>
          <w:rFonts w:eastAsia="Calibri" w:cs="Arial"/>
          <w:sz w:val="22"/>
          <w:szCs w:val="22"/>
          <w:lang w:eastAsia="en-US"/>
        </w:rPr>
        <w:t>d</w:t>
      </w:r>
      <w:r w:rsidRPr="00AF581C">
        <w:rPr>
          <w:rFonts w:eastAsia="Calibri" w:cs="Arial"/>
          <w:sz w:val="22"/>
          <w:szCs w:val="22"/>
          <w:lang w:eastAsia="en-US"/>
        </w:rPr>
        <w:t xml:space="preserve">o 6 týdnů od ukončení plnění dle bodu 4.1.5. této ZD. </w:t>
      </w:r>
    </w:p>
    <w:p w14:paraId="0637DAF8" w14:textId="58FFC9DA" w:rsidR="00037D14" w:rsidRPr="00AF581C" w:rsidRDefault="0018300B" w:rsidP="00277355">
      <w:pPr>
        <w:pStyle w:val="Odstavecseseznamem"/>
        <w:numPr>
          <w:ilvl w:val="0"/>
          <w:numId w:val="8"/>
        </w:numPr>
        <w:spacing w:after="120"/>
        <w:ind w:left="709" w:hanging="709"/>
        <w:jc w:val="both"/>
        <w:rPr>
          <w:rFonts w:eastAsia="Calibri" w:cs="Arial"/>
          <w:sz w:val="22"/>
          <w:szCs w:val="22"/>
          <w:lang w:eastAsia="en-US"/>
        </w:rPr>
      </w:pPr>
      <w:r w:rsidRPr="00AF581C">
        <w:rPr>
          <w:rFonts w:cs="Arial"/>
          <w:sz w:val="22"/>
          <w:szCs w:val="22"/>
        </w:rPr>
        <w:t>Č</w:t>
      </w:r>
      <w:r w:rsidR="00037D14" w:rsidRPr="00AF581C">
        <w:rPr>
          <w:rFonts w:cs="Arial"/>
          <w:sz w:val="22"/>
          <w:szCs w:val="22"/>
        </w:rPr>
        <w:t>asový a finanční harmonogram plněn</w:t>
      </w:r>
      <w:r w:rsidR="002B2AC0" w:rsidRPr="00AF581C">
        <w:rPr>
          <w:rFonts w:cs="Arial"/>
          <w:sz w:val="22"/>
          <w:szCs w:val="22"/>
        </w:rPr>
        <w:t>í</w:t>
      </w:r>
      <w:r w:rsidRPr="00AF581C">
        <w:rPr>
          <w:rFonts w:cs="Arial"/>
          <w:sz w:val="22"/>
          <w:szCs w:val="22"/>
        </w:rPr>
        <w:t xml:space="preserve"> – přílohu č. 2 smlouvy o dílo</w:t>
      </w:r>
      <w:r w:rsidR="00037D14" w:rsidRPr="00AF581C">
        <w:rPr>
          <w:rFonts w:cs="Arial"/>
          <w:sz w:val="22"/>
          <w:szCs w:val="22"/>
        </w:rPr>
        <w:t xml:space="preserve"> </w:t>
      </w:r>
      <w:r w:rsidRPr="00AF581C">
        <w:rPr>
          <w:rFonts w:cs="Arial"/>
          <w:sz w:val="22"/>
          <w:szCs w:val="22"/>
        </w:rPr>
        <w:t xml:space="preserve">(příloha č. 5 této ZD) vyplní dle zadávacích podmínek </w:t>
      </w:r>
      <w:r w:rsidRPr="00AF581C">
        <w:rPr>
          <w:rFonts w:cs="Arial"/>
          <w:sz w:val="22"/>
          <w:szCs w:val="22"/>
          <w:u w:val="single"/>
        </w:rPr>
        <w:t>vybraný dodavatel před podpisem smlouvy</w:t>
      </w:r>
      <w:r w:rsidR="00037D14" w:rsidRPr="00AF581C">
        <w:rPr>
          <w:rFonts w:cs="Arial"/>
          <w:sz w:val="22"/>
          <w:szCs w:val="22"/>
        </w:rPr>
        <w:t>.</w:t>
      </w:r>
    </w:p>
    <w:p w14:paraId="63B0989F" w14:textId="2495FF92" w:rsidR="00A7738E" w:rsidRPr="00B93114" w:rsidRDefault="00A7738E" w:rsidP="00277355">
      <w:pPr>
        <w:pStyle w:val="Odstavecseseznamem"/>
        <w:numPr>
          <w:ilvl w:val="0"/>
          <w:numId w:val="8"/>
        </w:numPr>
        <w:spacing w:after="120"/>
        <w:ind w:left="709" w:hanging="709"/>
        <w:jc w:val="both"/>
        <w:rPr>
          <w:rFonts w:cs="Arial"/>
          <w:sz w:val="22"/>
          <w:szCs w:val="22"/>
        </w:rPr>
      </w:pPr>
      <w:r w:rsidRPr="00AF581C">
        <w:rPr>
          <w:rFonts w:cs="Arial"/>
          <w:sz w:val="22"/>
          <w:szCs w:val="22"/>
        </w:rPr>
        <w:t xml:space="preserve">Servisní činnosti budou zhotovitelem zajišťovány od prvního dne běhu záruční </w:t>
      </w:r>
      <w:r w:rsidR="00037D14" w:rsidRPr="00AF581C">
        <w:rPr>
          <w:rFonts w:cs="Arial"/>
          <w:sz w:val="22"/>
          <w:szCs w:val="22"/>
        </w:rPr>
        <w:t>doby</w:t>
      </w:r>
      <w:r w:rsidR="00277355" w:rsidRPr="00B93114">
        <w:rPr>
          <w:rFonts w:cs="Arial"/>
          <w:sz w:val="22"/>
          <w:szCs w:val="22"/>
        </w:rPr>
        <w:br/>
      </w:r>
      <w:r w:rsidRPr="00B93114">
        <w:rPr>
          <w:rFonts w:cs="Arial"/>
          <w:sz w:val="22"/>
          <w:szCs w:val="22"/>
        </w:rPr>
        <w:t xml:space="preserve">po dobu 60 měsíců.   </w:t>
      </w:r>
    </w:p>
    <w:p w14:paraId="1B20B8AD" w14:textId="105CEE03" w:rsidR="002418A6" w:rsidRDefault="002418A6" w:rsidP="002418A6">
      <w:pPr>
        <w:pStyle w:val="Odstavecseseznamem"/>
        <w:numPr>
          <w:ilvl w:val="0"/>
          <w:numId w:val="8"/>
        </w:numPr>
        <w:spacing w:after="120"/>
        <w:ind w:left="709" w:hanging="709"/>
        <w:jc w:val="both"/>
        <w:rPr>
          <w:sz w:val="22"/>
          <w:szCs w:val="22"/>
        </w:rPr>
      </w:pPr>
      <w:bookmarkStart w:id="134" w:name="_Toc32307324"/>
      <w:bookmarkStart w:id="135" w:name="_Toc37857942"/>
      <w:r w:rsidRPr="00C147C8">
        <w:rPr>
          <w:sz w:val="22"/>
          <w:szCs w:val="22"/>
        </w:rPr>
        <w:t>Servisní činnosti budou prováděny na základě harmonogramu</w:t>
      </w:r>
      <w:r w:rsidR="00D57F9A" w:rsidRPr="00C147C8">
        <w:rPr>
          <w:sz w:val="22"/>
          <w:szCs w:val="22"/>
        </w:rPr>
        <w:t xml:space="preserve"> servisních činností předloženého zhotovitelem při předání a převzetí stavby za podmínek uvedených </w:t>
      </w:r>
      <w:r w:rsidR="001324B5">
        <w:rPr>
          <w:sz w:val="22"/>
          <w:szCs w:val="22"/>
        </w:rPr>
        <w:br/>
      </w:r>
      <w:r w:rsidR="00D57F9A" w:rsidRPr="00C147C8">
        <w:rPr>
          <w:sz w:val="22"/>
          <w:szCs w:val="22"/>
        </w:rPr>
        <w:t>v čl. 4 odst. 4.11 a 4.12 návrhu smlouvy</w:t>
      </w:r>
      <w:r w:rsidR="002B2AC0">
        <w:rPr>
          <w:sz w:val="22"/>
          <w:szCs w:val="22"/>
        </w:rPr>
        <w:t xml:space="preserve"> o dílo</w:t>
      </w:r>
      <w:r w:rsidR="00D57F9A" w:rsidRPr="00C147C8">
        <w:rPr>
          <w:sz w:val="22"/>
          <w:szCs w:val="22"/>
        </w:rPr>
        <w:t>.</w:t>
      </w:r>
      <w:r w:rsidRPr="00C147C8">
        <w:rPr>
          <w:sz w:val="22"/>
          <w:szCs w:val="22"/>
        </w:rPr>
        <w:t xml:space="preserve"> </w:t>
      </w:r>
    </w:p>
    <w:p w14:paraId="243ED563" w14:textId="77777777" w:rsidR="00F03417" w:rsidRPr="00C147C8" w:rsidRDefault="00F03417" w:rsidP="00F03417">
      <w:pPr>
        <w:pStyle w:val="Odstavecseseznamem"/>
        <w:ind w:left="709"/>
        <w:jc w:val="both"/>
        <w:rPr>
          <w:sz w:val="22"/>
          <w:szCs w:val="22"/>
        </w:rPr>
      </w:pPr>
    </w:p>
    <w:p w14:paraId="791235F3" w14:textId="6F0BE615" w:rsidR="00286EA9" w:rsidRDefault="00286EA9" w:rsidP="001324B5">
      <w:pPr>
        <w:pStyle w:val="Nadpis2"/>
        <w:numPr>
          <w:ilvl w:val="1"/>
          <w:numId w:val="10"/>
        </w:numPr>
        <w:tabs>
          <w:tab w:val="clear" w:pos="720"/>
          <w:tab w:val="num" w:pos="567"/>
        </w:tabs>
        <w:spacing w:before="0" w:after="0"/>
        <w:ind w:left="567" w:hanging="567"/>
        <w:jc w:val="both"/>
        <w:rPr>
          <w:i w:val="0"/>
          <w:iCs w:val="0"/>
          <w:sz w:val="22"/>
          <w:szCs w:val="22"/>
        </w:rPr>
      </w:pPr>
      <w:bookmarkStart w:id="136" w:name="_Toc82617684"/>
      <w:bookmarkStart w:id="137" w:name="_Toc103669811"/>
      <w:r w:rsidRPr="001324B5">
        <w:rPr>
          <w:i w:val="0"/>
          <w:iCs w:val="0"/>
          <w:sz w:val="22"/>
          <w:szCs w:val="22"/>
        </w:rPr>
        <w:t>Místo plnění</w:t>
      </w:r>
      <w:bookmarkEnd w:id="127"/>
      <w:bookmarkEnd w:id="128"/>
      <w:bookmarkEnd w:id="129"/>
      <w:bookmarkEnd w:id="130"/>
      <w:bookmarkEnd w:id="131"/>
      <w:bookmarkEnd w:id="132"/>
      <w:bookmarkEnd w:id="134"/>
      <w:bookmarkEnd w:id="135"/>
      <w:bookmarkEnd w:id="136"/>
      <w:bookmarkEnd w:id="137"/>
    </w:p>
    <w:p w14:paraId="3686B448" w14:textId="77777777" w:rsidR="00706861" w:rsidRPr="00706861" w:rsidRDefault="00706861" w:rsidP="00706861"/>
    <w:p w14:paraId="4AACAF13" w14:textId="6369C62F" w:rsidR="00B07001" w:rsidRPr="003218E7" w:rsidRDefault="0090020C" w:rsidP="00D82C8A">
      <w:pPr>
        <w:pStyle w:val="Nadpis2"/>
        <w:numPr>
          <w:ilvl w:val="1"/>
          <w:numId w:val="38"/>
        </w:numPr>
        <w:spacing w:before="0" w:after="0"/>
        <w:ind w:left="709" w:hanging="709"/>
        <w:jc w:val="both"/>
        <w:rPr>
          <w:b w:val="0"/>
          <w:i w:val="0"/>
          <w:sz w:val="22"/>
          <w:szCs w:val="22"/>
        </w:rPr>
      </w:pPr>
      <w:bookmarkStart w:id="138" w:name="_Toc37857943"/>
      <w:bookmarkStart w:id="139" w:name="_Toc82617685"/>
      <w:bookmarkStart w:id="140" w:name="_Toc103669812"/>
      <w:r w:rsidRPr="003218E7">
        <w:rPr>
          <w:b w:val="0"/>
          <w:i w:val="0"/>
          <w:sz w:val="22"/>
          <w:szCs w:val="22"/>
        </w:rPr>
        <w:t xml:space="preserve">Místem </w:t>
      </w:r>
      <w:r w:rsidR="00207C36" w:rsidRPr="003218E7">
        <w:rPr>
          <w:b w:val="0"/>
          <w:i w:val="0"/>
          <w:sz w:val="22"/>
          <w:szCs w:val="22"/>
        </w:rPr>
        <w:t xml:space="preserve">plnění veřejné zakázky </w:t>
      </w:r>
      <w:bookmarkStart w:id="141" w:name="_Hlk505084197"/>
      <w:r w:rsidR="00B07001" w:rsidRPr="003218E7">
        <w:rPr>
          <w:b w:val="0"/>
          <w:i w:val="0"/>
          <w:sz w:val="22"/>
          <w:szCs w:val="22"/>
        </w:rPr>
        <w:t xml:space="preserve">je </w:t>
      </w:r>
      <w:r w:rsidR="003218E7" w:rsidRPr="003218E7">
        <w:rPr>
          <w:b w:val="0"/>
          <w:i w:val="0"/>
          <w:sz w:val="22"/>
          <w:szCs w:val="22"/>
        </w:rPr>
        <w:t>objekt č.p. 2983, v ulici U Synagogy a pozemky</w:t>
      </w:r>
      <w:r w:rsidR="00961450">
        <w:rPr>
          <w:b w:val="0"/>
          <w:i w:val="0"/>
          <w:sz w:val="22"/>
          <w:szCs w:val="22"/>
        </w:rPr>
        <w:t xml:space="preserve"> </w:t>
      </w:r>
      <w:r w:rsidR="001324B5">
        <w:rPr>
          <w:b w:val="0"/>
          <w:i w:val="0"/>
          <w:sz w:val="22"/>
          <w:szCs w:val="22"/>
        </w:rPr>
        <w:br/>
      </w:r>
      <w:r w:rsidR="00961450">
        <w:rPr>
          <w:b w:val="0"/>
          <w:i w:val="0"/>
          <w:sz w:val="22"/>
          <w:szCs w:val="22"/>
        </w:rPr>
        <w:t>s</w:t>
      </w:r>
      <w:r w:rsidR="003A6581">
        <w:rPr>
          <w:b w:val="0"/>
          <w:i w:val="0"/>
          <w:sz w:val="22"/>
          <w:szCs w:val="22"/>
        </w:rPr>
        <w:t> </w:t>
      </w:r>
      <w:proofErr w:type="spellStart"/>
      <w:r w:rsidR="003218E7" w:rsidRPr="003218E7">
        <w:rPr>
          <w:b w:val="0"/>
          <w:i w:val="0"/>
          <w:sz w:val="22"/>
          <w:szCs w:val="22"/>
        </w:rPr>
        <w:t>parc</w:t>
      </w:r>
      <w:proofErr w:type="spellEnd"/>
      <w:r w:rsidR="003A6581">
        <w:rPr>
          <w:b w:val="0"/>
          <w:i w:val="0"/>
          <w:sz w:val="22"/>
          <w:szCs w:val="22"/>
        </w:rPr>
        <w:t xml:space="preserve">. </w:t>
      </w:r>
      <w:r w:rsidR="003218E7" w:rsidRPr="003218E7">
        <w:rPr>
          <w:b w:val="0"/>
          <w:i w:val="0"/>
          <w:sz w:val="22"/>
          <w:szCs w:val="22"/>
        </w:rPr>
        <w:t xml:space="preserve">č. 160, 154, 172/1, 172/2, 172/5 a 172/6 </w:t>
      </w:r>
      <w:r w:rsidR="00B07001" w:rsidRPr="003218E7">
        <w:rPr>
          <w:b w:val="0"/>
          <w:i w:val="0"/>
          <w:sz w:val="22"/>
          <w:szCs w:val="22"/>
        </w:rPr>
        <w:t>v katastrálním území Česká Lípa, obec Česká Lípa.</w:t>
      </w:r>
      <w:bookmarkEnd w:id="138"/>
      <w:bookmarkEnd w:id="139"/>
      <w:bookmarkEnd w:id="140"/>
    </w:p>
    <w:bookmarkEnd w:id="141"/>
    <w:p w14:paraId="5DC55939" w14:textId="77777777" w:rsidR="009535F2" w:rsidRPr="00A309E4" w:rsidRDefault="00A309E4" w:rsidP="00D82C8A">
      <w:pPr>
        <w:pStyle w:val="Odstavecseseznamem"/>
        <w:ind w:left="-709"/>
        <w:jc w:val="both"/>
        <w:rPr>
          <w:sz w:val="22"/>
          <w:szCs w:val="22"/>
        </w:rPr>
      </w:pPr>
      <w:r>
        <w:rPr>
          <w:sz w:val="22"/>
          <w:szCs w:val="22"/>
        </w:rPr>
        <w:t xml:space="preserve"> </w:t>
      </w:r>
    </w:p>
    <w:p w14:paraId="76FCBA11" w14:textId="517EE9E2" w:rsidR="00CD645B" w:rsidRDefault="00CD645B" w:rsidP="00600582">
      <w:pPr>
        <w:pStyle w:val="Nadpis1"/>
        <w:numPr>
          <w:ilvl w:val="0"/>
          <w:numId w:val="1"/>
        </w:numPr>
        <w:tabs>
          <w:tab w:val="clear" w:pos="360"/>
          <w:tab w:val="num" w:pos="567"/>
        </w:tabs>
        <w:spacing w:after="240"/>
        <w:ind w:left="567" w:hanging="567"/>
        <w:rPr>
          <w:sz w:val="28"/>
          <w:szCs w:val="28"/>
          <w:u w:val="single"/>
        </w:rPr>
      </w:pPr>
      <w:bookmarkStart w:id="142" w:name="_Toc32307325"/>
      <w:bookmarkStart w:id="143" w:name="_Toc103669813"/>
      <w:r w:rsidRPr="001A2E7F">
        <w:rPr>
          <w:sz w:val="28"/>
          <w:szCs w:val="28"/>
          <w:u w:val="single"/>
        </w:rPr>
        <w:t xml:space="preserve">POŽADAVKY NA </w:t>
      </w:r>
      <w:r w:rsidR="000B1479" w:rsidRPr="001A2E7F">
        <w:rPr>
          <w:sz w:val="28"/>
          <w:szCs w:val="28"/>
          <w:u w:val="single"/>
        </w:rPr>
        <w:t>PROKÁZÁNÍ</w:t>
      </w:r>
      <w:r w:rsidR="00860622" w:rsidRPr="001A2E7F">
        <w:rPr>
          <w:sz w:val="28"/>
          <w:szCs w:val="28"/>
          <w:u w:val="single"/>
        </w:rPr>
        <w:t xml:space="preserve"> </w:t>
      </w:r>
      <w:r w:rsidRPr="001A2E7F">
        <w:rPr>
          <w:sz w:val="28"/>
          <w:szCs w:val="28"/>
          <w:u w:val="single"/>
        </w:rPr>
        <w:t>KVALIFIKAC</w:t>
      </w:r>
      <w:r w:rsidR="000B1479" w:rsidRPr="001A2E7F">
        <w:rPr>
          <w:sz w:val="28"/>
          <w:szCs w:val="28"/>
          <w:u w:val="single"/>
        </w:rPr>
        <w:t>E</w:t>
      </w:r>
      <w:bookmarkEnd w:id="142"/>
      <w:bookmarkEnd w:id="143"/>
    </w:p>
    <w:p w14:paraId="587B20A0" w14:textId="77777777" w:rsidR="00FF7DFD" w:rsidRPr="00FF7DFD" w:rsidRDefault="00FF7DFD" w:rsidP="00766070">
      <w:pPr>
        <w:spacing w:after="120"/>
        <w:ind w:left="567"/>
        <w:jc w:val="both"/>
        <w:rPr>
          <w:rStyle w:val="Zdraznn"/>
          <w:i w:val="0"/>
          <w:sz w:val="22"/>
          <w:szCs w:val="22"/>
        </w:rPr>
      </w:pPr>
      <w:bookmarkStart w:id="144" w:name="_Toc453933063"/>
      <w:r w:rsidRPr="00FF7DFD">
        <w:rPr>
          <w:rStyle w:val="Zdraznn"/>
          <w:i w:val="0"/>
          <w:sz w:val="22"/>
          <w:szCs w:val="22"/>
        </w:rPr>
        <w:t>Podmínkou účasti dodavatele v tomto zadávacím řízení je prokázání:</w:t>
      </w:r>
    </w:p>
    <w:p w14:paraId="069F7D1C" w14:textId="77777777" w:rsidR="00FF7DFD" w:rsidRPr="00E47579" w:rsidRDefault="00FF7DFD" w:rsidP="00766070">
      <w:pPr>
        <w:ind w:left="567"/>
        <w:jc w:val="both"/>
        <w:rPr>
          <w:rStyle w:val="Zdraznn"/>
          <w:i w:val="0"/>
          <w:sz w:val="22"/>
          <w:szCs w:val="22"/>
        </w:rPr>
      </w:pPr>
      <w:r w:rsidRPr="00E47579">
        <w:rPr>
          <w:rStyle w:val="Zdraznn"/>
          <w:i w:val="0"/>
          <w:sz w:val="22"/>
          <w:szCs w:val="22"/>
        </w:rPr>
        <w:t>a) základní způsobilosti dle § 74 zákona,</w:t>
      </w:r>
    </w:p>
    <w:p w14:paraId="2F8F4CA0" w14:textId="77777777" w:rsidR="00FF7DFD" w:rsidRPr="00F04B81" w:rsidRDefault="00FF7DFD" w:rsidP="00766070">
      <w:pPr>
        <w:ind w:left="567"/>
        <w:jc w:val="both"/>
        <w:rPr>
          <w:rStyle w:val="Zdraznn"/>
          <w:i w:val="0"/>
          <w:sz w:val="22"/>
          <w:szCs w:val="22"/>
        </w:rPr>
      </w:pPr>
      <w:r w:rsidRPr="00E47579">
        <w:rPr>
          <w:rStyle w:val="Zdraznn"/>
          <w:i w:val="0"/>
          <w:sz w:val="22"/>
          <w:szCs w:val="22"/>
        </w:rPr>
        <w:t xml:space="preserve">b) </w:t>
      </w:r>
      <w:r w:rsidRPr="00F04B81">
        <w:rPr>
          <w:rStyle w:val="Zdraznn"/>
          <w:i w:val="0"/>
          <w:sz w:val="22"/>
          <w:szCs w:val="22"/>
        </w:rPr>
        <w:t>profesní způsobilosti dle § 77 zákona,</w:t>
      </w:r>
    </w:p>
    <w:p w14:paraId="277B6B78" w14:textId="77777777" w:rsidR="00FF7DFD" w:rsidRPr="00F04B81" w:rsidRDefault="00FF7DFD" w:rsidP="00766070">
      <w:pPr>
        <w:ind w:left="567"/>
        <w:jc w:val="both"/>
        <w:rPr>
          <w:rStyle w:val="Zdraznn"/>
          <w:i w:val="0"/>
          <w:sz w:val="22"/>
          <w:szCs w:val="22"/>
        </w:rPr>
      </w:pPr>
      <w:r w:rsidRPr="00F04B81">
        <w:rPr>
          <w:rStyle w:val="Zdraznn"/>
          <w:i w:val="0"/>
          <w:sz w:val="22"/>
          <w:szCs w:val="22"/>
        </w:rPr>
        <w:t xml:space="preserve">c) splnění kritérií technické kvalifikace dle § 79 zákona </w:t>
      </w:r>
    </w:p>
    <w:p w14:paraId="44D6B029" w14:textId="77777777" w:rsidR="00FF7DFD" w:rsidRPr="00F04B81" w:rsidRDefault="00FF7DFD" w:rsidP="002E4A03">
      <w:pPr>
        <w:pStyle w:val="Nadpis2"/>
        <w:numPr>
          <w:ilvl w:val="1"/>
          <w:numId w:val="19"/>
        </w:numPr>
        <w:tabs>
          <w:tab w:val="clear" w:pos="720"/>
        </w:tabs>
        <w:ind w:left="567" w:hanging="567"/>
        <w:jc w:val="both"/>
        <w:rPr>
          <w:i w:val="0"/>
          <w:sz w:val="22"/>
          <w:szCs w:val="22"/>
        </w:rPr>
      </w:pPr>
      <w:bookmarkStart w:id="145" w:name="_Toc530658711"/>
      <w:bookmarkStart w:id="146" w:name="_Toc1462514"/>
      <w:bookmarkStart w:id="147" w:name="_Toc11155055"/>
      <w:bookmarkStart w:id="148" w:name="_Toc11239575"/>
      <w:bookmarkStart w:id="149" w:name="_Toc12261526"/>
      <w:bookmarkStart w:id="150" w:name="_Toc29998764"/>
      <w:bookmarkStart w:id="151" w:name="_Toc32307326"/>
      <w:bookmarkStart w:id="152" w:name="_Toc37857945"/>
      <w:bookmarkStart w:id="153" w:name="_Toc82617687"/>
      <w:bookmarkStart w:id="154" w:name="_Toc103669814"/>
      <w:r w:rsidRPr="00F04B81">
        <w:rPr>
          <w:i w:val="0"/>
          <w:sz w:val="22"/>
          <w:szCs w:val="22"/>
        </w:rPr>
        <w:t>Základní způsobilost</w:t>
      </w:r>
      <w:bookmarkEnd w:id="145"/>
      <w:bookmarkEnd w:id="146"/>
      <w:bookmarkEnd w:id="147"/>
      <w:bookmarkEnd w:id="148"/>
      <w:bookmarkEnd w:id="149"/>
      <w:bookmarkEnd w:id="150"/>
      <w:bookmarkEnd w:id="151"/>
      <w:bookmarkEnd w:id="152"/>
      <w:bookmarkEnd w:id="153"/>
      <w:bookmarkEnd w:id="154"/>
    </w:p>
    <w:p w14:paraId="7B30FF5D" w14:textId="4CF07C3A" w:rsidR="00FF7DFD" w:rsidRDefault="00FF7DFD" w:rsidP="00FF7DFD">
      <w:pPr>
        <w:numPr>
          <w:ilvl w:val="2"/>
          <w:numId w:val="1"/>
        </w:numPr>
        <w:spacing w:after="100" w:afterAutospacing="1"/>
        <w:ind w:left="709" w:hanging="709"/>
        <w:jc w:val="both"/>
        <w:rPr>
          <w:sz w:val="22"/>
          <w:szCs w:val="22"/>
        </w:rPr>
      </w:pPr>
      <w:r w:rsidRPr="00F04B81">
        <w:rPr>
          <w:sz w:val="22"/>
          <w:szCs w:val="22"/>
        </w:rPr>
        <w:t>Účastník zadávacího řízení</w:t>
      </w:r>
      <w:r w:rsidRPr="00E47579">
        <w:rPr>
          <w:sz w:val="22"/>
          <w:szCs w:val="22"/>
        </w:rPr>
        <w:t xml:space="preserve"> je povinen prokázat základní způsobilost dle § 74 zákona. </w:t>
      </w:r>
    </w:p>
    <w:p w14:paraId="1E0CEC9C" w14:textId="77777777" w:rsidR="00DA0A5E" w:rsidRPr="000C600E" w:rsidRDefault="00DA0A5E" w:rsidP="00C147C8">
      <w:pPr>
        <w:spacing w:after="100" w:afterAutospacing="1"/>
        <w:ind w:left="709"/>
        <w:jc w:val="both"/>
        <w:rPr>
          <w:sz w:val="22"/>
          <w:szCs w:val="22"/>
        </w:rPr>
      </w:pPr>
      <w:r w:rsidRPr="00DA0A5E">
        <w:rPr>
          <w:sz w:val="22"/>
          <w:szCs w:val="22"/>
        </w:rPr>
        <w:t xml:space="preserve">Způsobilým </w:t>
      </w:r>
      <w:r w:rsidRPr="00BE6B87">
        <w:rPr>
          <w:sz w:val="22"/>
          <w:szCs w:val="22"/>
        </w:rPr>
        <w:t>je dodavatel, který:</w:t>
      </w:r>
    </w:p>
    <w:p w14:paraId="70DDE739" w14:textId="77777777" w:rsidR="00DA0A5E" w:rsidRPr="000C600E" w:rsidRDefault="00DA0A5E" w:rsidP="005449D6">
      <w:pPr>
        <w:numPr>
          <w:ilvl w:val="0"/>
          <w:numId w:val="43"/>
        </w:numPr>
        <w:tabs>
          <w:tab w:val="left" w:pos="709"/>
        </w:tabs>
        <w:suppressAutoHyphens/>
        <w:spacing w:after="60"/>
        <w:ind w:left="714" w:hanging="357"/>
        <w:jc w:val="both"/>
        <w:rPr>
          <w:sz w:val="22"/>
          <w:szCs w:val="22"/>
        </w:rPr>
      </w:pPr>
      <w:r w:rsidRPr="000C600E">
        <w:rPr>
          <w:sz w:val="22"/>
          <w:szCs w:val="22"/>
        </w:rPr>
        <w:lastRenderedPageBreak/>
        <w:t>nebyl v zemi svého sídla v posledních 5 letech přede dnem zahájení výběrového řízení pravomocně odsouzen pro trestný čin:</w:t>
      </w:r>
    </w:p>
    <w:p w14:paraId="0BFC6BA6" w14:textId="77777777" w:rsidR="00DA0A5E" w:rsidRPr="000C600E" w:rsidRDefault="00DA0A5E" w:rsidP="005449D6">
      <w:pPr>
        <w:numPr>
          <w:ilvl w:val="0"/>
          <w:numId w:val="44"/>
        </w:numPr>
        <w:suppressAutoHyphens/>
        <w:spacing w:after="60"/>
        <w:ind w:left="1071" w:hanging="357"/>
        <w:jc w:val="both"/>
        <w:rPr>
          <w:rFonts w:eastAsia="Calibri"/>
          <w:sz w:val="22"/>
          <w:szCs w:val="22"/>
          <w:lang w:eastAsia="en-US"/>
        </w:rPr>
      </w:pPr>
      <w:r w:rsidRPr="000C600E">
        <w:rPr>
          <w:rFonts w:eastAsia="Calibri"/>
          <w:sz w:val="22"/>
          <w:szCs w:val="22"/>
          <w:lang w:eastAsia="en-US"/>
        </w:rPr>
        <w:t xml:space="preserve">spáchaný ve prospěch organizované zločinecké skupiny nebo trestný čin účasti na organizované zločinecké skupině, </w:t>
      </w:r>
    </w:p>
    <w:p w14:paraId="6DBA6F2E" w14:textId="77777777" w:rsidR="00DA0A5E" w:rsidRPr="000C600E" w:rsidRDefault="00DA0A5E" w:rsidP="005449D6">
      <w:pPr>
        <w:numPr>
          <w:ilvl w:val="0"/>
          <w:numId w:val="44"/>
        </w:numPr>
        <w:suppressAutoHyphens/>
        <w:spacing w:after="60"/>
        <w:ind w:left="1071" w:hanging="357"/>
        <w:jc w:val="both"/>
        <w:rPr>
          <w:rFonts w:eastAsia="Calibri"/>
          <w:sz w:val="22"/>
          <w:szCs w:val="22"/>
          <w:lang w:eastAsia="en-US"/>
        </w:rPr>
      </w:pPr>
      <w:r w:rsidRPr="000C600E">
        <w:rPr>
          <w:rFonts w:eastAsia="Calibri"/>
          <w:sz w:val="22"/>
          <w:szCs w:val="22"/>
          <w:lang w:eastAsia="en-US"/>
        </w:rPr>
        <w:t xml:space="preserve">obchodování s lidmi, </w:t>
      </w:r>
    </w:p>
    <w:p w14:paraId="24483A8A" w14:textId="77777777" w:rsidR="00DA0A5E" w:rsidRPr="000C600E" w:rsidRDefault="00DA0A5E" w:rsidP="005449D6">
      <w:pPr>
        <w:numPr>
          <w:ilvl w:val="0"/>
          <w:numId w:val="44"/>
        </w:numPr>
        <w:suppressAutoHyphens/>
        <w:spacing w:after="60"/>
        <w:ind w:left="1071" w:hanging="357"/>
        <w:jc w:val="both"/>
        <w:rPr>
          <w:rFonts w:eastAsia="Calibri"/>
          <w:sz w:val="22"/>
          <w:szCs w:val="22"/>
          <w:lang w:eastAsia="en-US"/>
        </w:rPr>
      </w:pPr>
      <w:r w:rsidRPr="000C600E">
        <w:rPr>
          <w:rFonts w:eastAsia="Calibri"/>
          <w:sz w:val="22"/>
          <w:szCs w:val="22"/>
          <w:lang w:eastAsia="en-US"/>
        </w:rPr>
        <w:t>proti majetku vyjmenovaný níže:</w:t>
      </w:r>
    </w:p>
    <w:p w14:paraId="01FA794F"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podvod, </w:t>
      </w:r>
    </w:p>
    <w:p w14:paraId="010C6F85"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úvěrový podvod, </w:t>
      </w:r>
    </w:p>
    <w:p w14:paraId="551EEE0D"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dotační podvod, </w:t>
      </w:r>
    </w:p>
    <w:p w14:paraId="1E9F440F"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legalizace výnosů z trestné činnosti, </w:t>
      </w:r>
    </w:p>
    <w:p w14:paraId="5F02A3ED"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legalizace výnosů z trestné činnosti z nedbalosti,</w:t>
      </w:r>
    </w:p>
    <w:p w14:paraId="0357A8F2" w14:textId="77777777" w:rsidR="00DA0A5E" w:rsidRPr="000C600E" w:rsidRDefault="00DA0A5E" w:rsidP="005449D6">
      <w:pPr>
        <w:numPr>
          <w:ilvl w:val="0"/>
          <w:numId w:val="44"/>
        </w:numPr>
        <w:suppressAutoHyphens/>
        <w:spacing w:after="60"/>
        <w:ind w:left="1071" w:hanging="357"/>
        <w:jc w:val="both"/>
        <w:rPr>
          <w:rFonts w:eastAsia="Calibri"/>
          <w:sz w:val="22"/>
          <w:szCs w:val="22"/>
          <w:lang w:eastAsia="en-US"/>
        </w:rPr>
      </w:pPr>
      <w:r w:rsidRPr="000C600E">
        <w:rPr>
          <w:rFonts w:eastAsia="Calibri"/>
          <w:sz w:val="22"/>
          <w:szCs w:val="22"/>
          <w:lang w:eastAsia="en-US"/>
        </w:rPr>
        <w:t>hospodářský vyjmenovaný níže:</w:t>
      </w:r>
    </w:p>
    <w:p w14:paraId="54F90A54"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zneužití informace a postavení v obchodním styku, </w:t>
      </w:r>
    </w:p>
    <w:p w14:paraId="710E1E1E"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sjednání výhody při zadání veřejné zakázky, při veřejné soutěži a veřejné dražbě, </w:t>
      </w:r>
    </w:p>
    <w:p w14:paraId="45A64A6D"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pletichy při zadání veřejné zakázky a při veřejné soutěži, </w:t>
      </w:r>
    </w:p>
    <w:p w14:paraId="1782163C"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pletichy při veřejné dražbě, </w:t>
      </w:r>
    </w:p>
    <w:p w14:paraId="749BBF14"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poškození finančních zájmů Evropské unie, </w:t>
      </w:r>
    </w:p>
    <w:p w14:paraId="15FE66D1" w14:textId="77777777" w:rsidR="00DA0A5E" w:rsidRPr="000C600E" w:rsidRDefault="00DA0A5E" w:rsidP="005449D6">
      <w:pPr>
        <w:numPr>
          <w:ilvl w:val="0"/>
          <w:numId w:val="44"/>
        </w:numPr>
        <w:suppressAutoHyphens/>
        <w:spacing w:after="60"/>
        <w:ind w:left="1071" w:hanging="357"/>
        <w:jc w:val="both"/>
        <w:rPr>
          <w:rFonts w:eastAsia="Calibri"/>
          <w:sz w:val="22"/>
          <w:szCs w:val="22"/>
          <w:lang w:eastAsia="en-US"/>
        </w:rPr>
      </w:pPr>
      <w:r w:rsidRPr="000C600E">
        <w:rPr>
          <w:rFonts w:eastAsia="Calibri"/>
          <w:sz w:val="22"/>
          <w:szCs w:val="22"/>
          <w:lang w:eastAsia="en-US"/>
        </w:rPr>
        <w:t>obecně nebezpečný,</w:t>
      </w:r>
    </w:p>
    <w:p w14:paraId="5BBB1FD7" w14:textId="77777777" w:rsidR="00DA0A5E" w:rsidRPr="000C600E" w:rsidRDefault="00DA0A5E" w:rsidP="005449D6">
      <w:pPr>
        <w:numPr>
          <w:ilvl w:val="0"/>
          <w:numId w:val="44"/>
        </w:numPr>
        <w:suppressAutoHyphens/>
        <w:spacing w:after="60"/>
        <w:ind w:left="1071" w:hanging="357"/>
        <w:jc w:val="both"/>
        <w:rPr>
          <w:rFonts w:eastAsia="Calibri"/>
          <w:sz w:val="22"/>
          <w:szCs w:val="22"/>
          <w:lang w:eastAsia="en-US"/>
        </w:rPr>
      </w:pPr>
      <w:r w:rsidRPr="000C600E">
        <w:rPr>
          <w:rFonts w:eastAsia="Calibri"/>
          <w:sz w:val="22"/>
          <w:szCs w:val="22"/>
          <w:lang w:eastAsia="en-US"/>
        </w:rPr>
        <w:t>proti České republice, cizímu státu a mezinárodní organizaci,</w:t>
      </w:r>
    </w:p>
    <w:p w14:paraId="34C1529F" w14:textId="77777777" w:rsidR="00DA0A5E" w:rsidRPr="000C600E" w:rsidRDefault="00DA0A5E" w:rsidP="005449D6">
      <w:pPr>
        <w:numPr>
          <w:ilvl w:val="0"/>
          <w:numId w:val="44"/>
        </w:numPr>
        <w:suppressAutoHyphens/>
        <w:spacing w:after="60"/>
        <w:ind w:left="1071" w:hanging="357"/>
        <w:jc w:val="both"/>
        <w:rPr>
          <w:rFonts w:eastAsia="Calibri"/>
          <w:sz w:val="22"/>
          <w:szCs w:val="22"/>
          <w:lang w:eastAsia="en-US"/>
        </w:rPr>
      </w:pPr>
      <w:r w:rsidRPr="000C600E">
        <w:rPr>
          <w:rFonts w:eastAsia="Calibri"/>
          <w:sz w:val="22"/>
          <w:szCs w:val="22"/>
          <w:lang w:eastAsia="en-US"/>
        </w:rPr>
        <w:t>proti pořádku ve věcech veřejných vyjmenovaný níže:</w:t>
      </w:r>
    </w:p>
    <w:p w14:paraId="778B7D98"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trestné činy proti výkonu pravomoci orgánu veřejné moci a úřední osoby, </w:t>
      </w:r>
    </w:p>
    <w:p w14:paraId="3D5E1646"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trestné činy úředních osob, </w:t>
      </w:r>
    </w:p>
    <w:p w14:paraId="5D893E30"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 xml:space="preserve">úplatkářství, </w:t>
      </w:r>
    </w:p>
    <w:p w14:paraId="7523B191" w14:textId="77777777" w:rsidR="00DA0A5E" w:rsidRPr="000C600E" w:rsidRDefault="00DA0A5E" w:rsidP="005449D6">
      <w:pPr>
        <w:numPr>
          <w:ilvl w:val="0"/>
          <w:numId w:val="45"/>
        </w:numPr>
        <w:suppressAutoHyphens/>
        <w:spacing w:after="60"/>
        <w:ind w:left="1429" w:hanging="357"/>
        <w:jc w:val="both"/>
        <w:rPr>
          <w:rFonts w:eastAsia="Calibri"/>
          <w:sz w:val="22"/>
          <w:szCs w:val="22"/>
          <w:lang w:eastAsia="en-US"/>
        </w:rPr>
      </w:pPr>
      <w:r w:rsidRPr="000C600E">
        <w:rPr>
          <w:rFonts w:eastAsia="Calibri"/>
          <w:sz w:val="22"/>
          <w:szCs w:val="22"/>
          <w:lang w:eastAsia="en-US"/>
        </w:rPr>
        <w:t>jiná rušení činnosti orgánu veřejné moci.</w:t>
      </w:r>
    </w:p>
    <w:p w14:paraId="75600AB9" w14:textId="77777777" w:rsidR="00DA0A5E" w:rsidRPr="000C600E" w:rsidRDefault="00DA0A5E" w:rsidP="005449D6">
      <w:pPr>
        <w:numPr>
          <w:ilvl w:val="0"/>
          <w:numId w:val="43"/>
        </w:numPr>
        <w:tabs>
          <w:tab w:val="left" w:pos="709"/>
        </w:tabs>
        <w:suppressAutoHyphens/>
        <w:spacing w:after="60"/>
        <w:ind w:left="714" w:hanging="357"/>
        <w:jc w:val="both"/>
        <w:rPr>
          <w:sz w:val="22"/>
          <w:szCs w:val="22"/>
        </w:rPr>
      </w:pPr>
      <w:r w:rsidRPr="000C600E">
        <w:rPr>
          <w:sz w:val="22"/>
          <w:szCs w:val="22"/>
        </w:rPr>
        <w:t xml:space="preserve">nemá v České republice nebo v zemi svého sídla v evidenci daní zachycen splatný daňový nedoplatek, </w:t>
      </w:r>
    </w:p>
    <w:p w14:paraId="00884F93" w14:textId="7B41D46D" w:rsidR="00DA0A5E" w:rsidRPr="000C600E" w:rsidRDefault="00DA0A5E" w:rsidP="005449D6">
      <w:pPr>
        <w:numPr>
          <w:ilvl w:val="0"/>
          <w:numId w:val="43"/>
        </w:numPr>
        <w:tabs>
          <w:tab w:val="left" w:pos="709"/>
        </w:tabs>
        <w:suppressAutoHyphens/>
        <w:spacing w:after="60"/>
        <w:ind w:left="714" w:hanging="357"/>
        <w:jc w:val="both"/>
        <w:rPr>
          <w:sz w:val="22"/>
          <w:szCs w:val="22"/>
        </w:rPr>
      </w:pPr>
      <w:r w:rsidRPr="000C600E">
        <w:rPr>
          <w:sz w:val="22"/>
          <w:szCs w:val="22"/>
        </w:rPr>
        <w:t xml:space="preserve">nemá v České republice nebo v zemi svého sídla splatný nedoplatek na pojistném nebo </w:t>
      </w:r>
      <w:r w:rsidR="006C3882">
        <w:rPr>
          <w:sz w:val="22"/>
          <w:szCs w:val="22"/>
        </w:rPr>
        <w:br/>
      </w:r>
      <w:r w:rsidRPr="000C600E">
        <w:rPr>
          <w:sz w:val="22"/>
          <w:szCs w:val="22"/>
        </w:rPr>
        <w:t xml:space="preserve">na penále na veřejné zdravotní pojištění, </w:t>
      </w:r>
    </w:p>
    <w:p w14:paraId="08617154" w14:textId="277F5681" w:rsidR="00DA0A5E" w:rsidRPr="000C600E" w:rsidRDefault="00DA0A5E" w:rsidP="005449D6">
      <w:pPr>
        <w:numPr>
          <w:ilvl w:val="0"/>
          <w:numId w:val="43"/>
        </w:numPr>
        <w:tabs>
          <w:tab w:val="left" w:pos="709"/>
        </w:tabs>
        <w:suppressAutoHyphens/>
        <w:spacing w:after="60"/>
        <w:ind w:left="714" w:hanging="357"/>
        <w:jc w:val="both"/>
        <w:rPr>
          <w:sz w:val="22"/>
          <w:szCs w:val="22"/>
        </w:rPr>
      </w:pPr>
      <w:r w:rsidRPr="000C600E">
        <w:rPr>
          <w:sz w:val="22"/>
          <w:szCs w:val="22"/>
        </w:rPr>
        <w:t xml:space="preserve">nemá v České republice nebo v zemi svého sídla splatný nedoplatek na pojistném nebo </w:t>
      </w:r>
      <w:r w:rsidR="006C3882">
        <w:rPr>
          <w:sz w:val="22"/>
          <w:szCs w:val="22"/>
        </w:rPr>
        <w:br/>
      </w:r>
      <w:r w:rsidRPr="000C600E">
        <w:rPr>
          <w:sz w:val="22"/>
          <w:szCs w:val="22"/>
        </w:rPr>
        <w:t>na penále na sociální zabezpečení a příspěvku na státní politiku zaměstnanosti,</w:t>
      </w:r>
    </w:p>
    <w:p w14:paraId="1D455C77" w14:textId="77777777" w:rsidR="00DA0A5E" w:rsidRPr="000C600E" w:rsidRDefault="00DA0A5E" w:rsidP="005449D6">
      <w:pPr>
        <w:numPr>
          <w:ilvl w:val="0"/>
          <w:numId w:val="43"/>
        </w:numPr>
        <w:tabs>
          <w:tab w:val="left" w:pos="709"/>
        </w:tabs>
        <w:suppressAutoHyphens/>
        <w:ind w:left="714" w:hanging="357"/>
        <w:jc w:val="both"/>
        <w:rPr>
          <w:sz w:val="22"/>
          <w:szCs w:val="22"/>
        </w:rPr>
      </w:pPr>
      <w:r w:rsidRPr="000C600E">
        <w:rPr>
          <w:sz w:val="22"/>
          <w:szCs w:val="22"/>
        </w:rPr>
        <w:t>není v likvidaci, proti němuž nebylo vydáno rozhodnutí o úpadku, nebo vůči němuž nebyla nařízena nucená správa podle jiného právního předpisu.</w:t>
      </w:r>
    </w:p>
    <w:p w14:paraId="21C19743" w14:textId="77777777" w:rsidR="00FF7DFD" w:rsidRPr="00E47579" w:rsidRDefault="00FF7DFD" w:rsidP="002E4A03">
      <w:pPr>
        <w:pStyle w:val="Nadpis2"/>
        <w:numPr>
          <w:ilvl w:val="1"/>
          <w:numId w:val="19"/>
        </w:numPr>
        <w:tabs>
          <w:tab w:val="clear" w:pos="720"/>
        </w:tabs>
        <w:ind w:left="567" w:hanging="567"/>
        <w:jc w:val="both"/>
        <w:rPr>
          <w:i w:val="0"/>
          <w:sz w:val="22"/>
          <w:szCs w:val="22"/>
        </w:rPr>
      </w:pPr>
      <w:bookmarkStart w:id="155" w:name="_Toc530658712"/>
      <w:bookmarkStart w:id="156" w:name="_Toc1462515"/>
      <w:bookmarkStart w:id="157" w:name="_Toc11155056"/>
      <w:bookmarkStart w:id="158" w:name="_Toc11239576"/>
      <w:bookmarkStart w:id="159" w:name="_Toc12261527"/>
      <w:bookmarkStart w:id="160" w:name="_Toc29998765"/>
      <w:bookmarkStart w:id="161" w:name="_Toc32307327"/>
      <w:bookmarkStart w:id="162" w:name="_Toc37857946"/>
      <w:bookmarkStart w:id="163" w:name="_Toc82617688"/>
      <w:bookmarkStart w:id="164" w:name="_Toc103669815"/>
      <w:r w:rsidRPr="00E47579">
        <w:rPr>
          <w:i w:val="0"/>
          <w:sz w:val="22"/>
          <w:szCs w:val="22"/>
        </w:rPr>
        <w:t>Profesní způsobilost</w:t>
      </w:r>
      <w:bookmarkEnd w:id="155"/>
      <w:bookmarkEnd w:id="156"/>
      <w:bookmarkEnd w:id="157"/>
      <w:bookmarkEnd w:id="158"/>
      <w:bookmarkEnd w:id="159"/>
      <w:bookmarkEnd w:id="160"/>
      <w:bookmarkEnd w:id="161"/>
      <w:bookmarkEnd w:id="162"/>
      <w:bookmarkEnd w:id="163"/>
      <w:bookmarkEnd w:id="164"/>
    </w:p>
    <w:p w14:paraId="1AD49E37" w14:textId="77777777" w:rsidR="00FF7DFD" w:rsidRPr="00FF7DFD" w:rsidRDefault="00FF7DFD" w:rsidP="00766070">
      <w:pPr>
        <w:spacing w:after="240"/>
        <w:ind w:left="567"/>
        <w:rPr>
          <w:sz w:val="22"/>
          <w:szCs w:val="22"/>
        </w:rPr>
      </w:pPr>
      <w:r w:rsidRPr="00FF7DFD">
        <w:rPr>
          <w:sz w:val="22"/>
          <w:szCs w:val="22"/>
        </w:rPr>
        <w:t xml:space="preserve">Účastník zadávacího řízení prokáže profesní způsobilost podle </w:t>
      </w:r>
      <w:r w:rsidRPr="00A309E4">
        <w:rPr>
          <w:sz w:val="22"/>
          <w:szCs w:val="22"/>
        </w:rPr>
        <w:t>§ 77 odst. 1 a odst. 2 písm. a) zákona v následujícím rozsahu:</w:t>
      </w:r>
    </w:p>
    <w:p w14:paraId="69C65249" w14:textId="77777777" w:rsidR="00FF7DFD" w:rsidRDefault="00FF7DFD" w:rsidP="002E4A03">
      <w:pPr>
        <w:numPr>
          <w:ilvl w:val="2"/>
          <w:numId w:val="20"/>
        </w:numPr>
        <w:spacing w:after="120"/>
        <w:ind w:left="709" w:hanging="709"/>
        <w:jc w:val="both"/>
        <w:rPr>
          <w:sz w:val="22"/>
          <w:szCs w:val="22"/>
        </w:rPr>
      </w:pPr>
      <w:r w:rsidRPr="00D424E4">
        <w:rPr>
          <w:b/>
          <w:bCs/>
          <w:i/>
          <w:iCs/>
          <w:sz w:val="22"/>
          <w:szCs w:val="22"/>
        </w:rPr>
        <w:t>výpis z obchodního rejstříku</w:t>
      </w:r>
      <w:r w:rsidRPr="00FF7DFD">
        <w:rPr>
          <w:b/>
          <w:bCs/>
          <w:sz w:val="22"/>
          <w:szCs w:val="22"/>
        </w:rPr>
        <w:t>,</w:t>
      </w:r>
      <w:r w:rsidRPr="00FF7DFD">
        <w:rPr>
          <w:sz w:val="22"/>
          <w:szCs w:val="22"/>
        </w:rPr>
        <w:t xml:space="preserve"> pokud je v něm zapsán, nebo výpis z jiné obdobné evidence; </w:t>
      </w:r>
    </w:p>
    <w:p w14:paraId="784F9E19" w14:textId="77777777" w:rsidR="00FF7DFD" w:rsidRPr="00FF7DFD" w:rsidRDefault="00FF7DFD" w:rsidP="002E4A03">
      <w:pPr>
        <w:numPr>
          <w:ilvl w:val="2"/>
          <w:numId w:val="20"/>
        </w:numPr>
        <w:spacing w:after="120"/>
        <w:ind w:left="709" w:hanging="709"/>
        <w:jc w:val="both"/>
        <w:rPr>
          <w:sz w:val="22"/>
          <w:szCs w:val="22"/>
        </w:rPr>
      </w:pPr>
      <w:r w:rsidRPr="00D424E4">
        <w:rPr>
          <w:b/>
          <w:i/>
          <w:iCs/>
          <w:sz w:val="22"/>
          <w:szCs w:val="22"/>
        </w:rPr>
        <w:t>doklad o oprávnění k podnikání</w:t>
      </w:r>
      <w:r w:rsidRPr="00FF7DFD">
        <w:rPr>
          <w:sz w:val="22"/>
          <w:szCs w:val="22"/>
        </w:rPr>
        <w:t xml:space="preserve"> v rozsahu odpovídajícím předmětu veřejné zakázky. </w:t>
      </w:r>
    </w:p>
    <w:p w14:paraId="21710E49" w14:textId="77777777" w:rsidR="00FF7DFD" w:rsidRDefault="00FF7DFD" w:rsidP="00FF7DFD">
      <w:pPr>
        <w:pStyle w:val="Tabellentext"/>
        <w:keepLines w:val="0"/>
        <w:spacing w:before="0" w:after="320"/>
        <w:ind w:left="709"/>
        <w:jc w:val="both"/>
        <w:rPr>
          <w:rFonts w:ascii="Arial" w:hAnsi="Arial" w:cs="Arial"/>
          <w:lang w:val="cs-CZ"/>
        </w:rPr>
      </w:pPr>
      <w:r w:rsidRPr="00FF7DFD">
        <w:rPr>
          <w:rFonts w:ascii="Arial" w:hAnsi="Arial" w:cs="Arial"/>
          <w:lang w:val="cs-CZ"/>
        </w:rPr>
        <w:t xml:space="preserve">Tuto část profesní způsobilosti prokáže účastník zadávacího řízení předložením </w:t>
      </w:r>
      <w:r w:rsidRPr="00E47579">
        <w:rPr>
          <w:rFonts w:ascii="Arial" w:hAnsi="Arial" w:cs="Arial"/>
          <w:lang w:val="cs-CZ"/>
        </w:rPr>
        <w:t xml:space="preserve">živnostenského oprávnění na </w:t>
      </w:r>
      <w:r w:rsidR="0015262B" w:rsidRPr="00C147C8">
        <w:rPr>
          <w:rFonts w:ascii="Arial" w:hAnsi="Arial" w:cs="Arial"/>
          <w:u w:val="single"/>
          <w:lang w:val="cs-CZ"/>
        </w:rPr>
        <w:t>Provádění staveb, jejich změn a odstraňování</w:t>
      </w:r>
      <w:r w:rsidRPr="00E47579">
        <w:rPr>
          <w:rFonts w:ascii="Arial" w:hAnsi="Arial" w:cs="Arial"/>
          <w:lang w:val="cs-CZ"/>
        </w:rPr>
        <w:t xml:space="preserve">; </w:t>
      </w:r>
    </w:p>
    <w:p w14:paraId="093DBAE6" w14:textId="77777777" w:rsidR="00FF7DFD" w:rsidRPr="00E47579" w:rsidRDefault="00FF7DFD" w:rsidP="002E4A03">
      <w:pPr>
        <w:pStyle w:val="Nadpis2"/>
        <w:numPr>
          <w:ilvl w:val="1"/>
          <w:numId w:val="19"/>
        </w:numPr>
        <w:tabs>
          <w:tab w:val="clear" w:pos="720"/>
        </w:tabs>
        <w:ind w:left="567" w:hanging="567"/>
        <w:jc w:val="both"/>
        <w:rPr>
          <w:i w:val="0"/>
          <w:sz w:val="22"/>
          <w:szCs w:val="22"/>
        </w:rPr>
      </w:pPr>
      <w:bookmarkStart w:id="165" w:name="_Toc530658713"/>
      <w:bookmarkStart w:id="166" w:name="_Toc1462516"/>
      <w:bookmarkStart w:id="167" w:name="_Toc11155057"/>
      <w:bookmarkStart w:id="168" w:name="_Toc11239577"/>
      <w:bookmarkStart w:id="169" w:name="_Toc12261528"/>
      <w:bookmarkStart w:id="170" w:name="_Toc29998766"/>
      <w:bookmarkStart w:id="171" w:name="_Toc32307328"/>
      <w:bookmarkStart w:id="172" w:name="_Toc37857947"/>
      <w:bookmarkStart w:id="173" w:name="_Toc82617689"/>
      <w:bookmarkStart w:id="174" w:name="_Toc103669816"/>
      <w:r w:rsidRPr="00E47579">
        <w:rPr>
          <w:i w:val="0"/>
          <w:sz w:val="22"/>
          <w:szCs w:val="22"/>
        </w:rPr>
        <w:t>Kritéria technické kvalifikace</w:t>
      </w:r>
      <w:bookmarkEnd w:id="165"/>
      <w:bookmarkEnd w:id="166"/>
      <w:bookmarkEnd w:id="167"/>
      <w:bookmarkEnd w:id="168"/>
      <w:bookmarkEnd w:id="169"/>
      <w:bookmarkEnd w:id="170"/>
      <w:bookmarkEnd w:id="171"/>
      <w:bookmarkEnd w:id="172"/>
      <w:bookmarkEnd w:id="173"/>
      <w:bookmarkEnd w:id="174"/>
    </w:p>
    <w:p w14:paraId="2037BBC2" w14:textId="77777777" w:rsidR="0015262B" w:rsidRPr="00A53B0F" w:rsidRDefault="0015262B" w:rsidP="0015262B">
      <w:pPr>
        <w:ind w:left="567"/>
        <w:jc w:val="both"/>
        <w:rPr>
          <w:b/>
          <w:sz w:val="22"/>
          <w:szCs w:val="22"/>
        </w:rPr>
      </w:pPr>
      <w:bookmarkStart w:id="175" w:name="_Toc1462518"/>
      <w:bookmarkStart w:id="176" w:name="_Toc11155059"/>
      <w:bookmarkStart w:id="177" w:name="_Toc11239578"/>
      <w:bookmarkStart w:id="178" w:name="_Toc12261529"/>
      <w:bookmarkStart w:id="179" w:name="_Toc29998767"/>
      <w:r w:rsidRPr="00FF7DFD">
        <w:rPr>
          <w:sz w:val="22"/>
          <w:szCs w:val="22"/>
        </w:rPr>
        <w:t xml:space="preserve">Zadavatel požaduje prokázání kritérií technické kvalifikace dle </w:t>
      </w:r>
      <w:r w:rsidRPr="00A53B0F">
        <w:rPr>
          <w:sz w:val="22"/>
          <w:szCs w:val="22"/>
        </w:rPr>
        <w:t>§ 79 odst. 2 písm. a) a d) zákona v následujícím rozsahu:</w:t>
      </w:r>
    </w:p>
    <w:p w14:paraId="5EB32DB5" w14:textId="77777777" w:rsidR="00D830C0" w:rsidRPr="00FF7DFD" w:rsidRDefault="00D830C0" w:rsidP="0015262B">
      <w:pPr>
        <w:jc w:val="both"/>
        <w:rPr>
          <w:bCs/>
          <w:sz w:val="22"/>
          <w:szCs w:val="22"/>
        </w:rPr>
      </w:pPr>
    </w:p>
    <w:p w14:paraId="2671D804" w14:textId="77777777" w:rsidR="0015262B" w:rsidRPr="006C1709" w:rsidRDefault="0015262B" w:rsidP="00C76B07">
      <w:pPr>
        <w:numPr>
          <w:ilvl w:val="2"/>
          <w:numId w:val="28"/>
        </w:numPr>
        <w:ind w:left="709" w:hanging="709"/>
        <w:jc w:val="both"/>
        <w:rPr>
          <w:b/>
          <w:i/>
          <w:sz w:val="22"/>
          <w:szCs w:val="22"/>
        </w:rPr>
      </w:pPr>
      <w:r w:rsidRPr="006C1709">
        <w:rPr>
          <w:b/>
          <w:i/>
          <w:sz w:val="22"/>
          <w:szCs w:val="22"/>
        </w:rPr>
        <w:t xml:space="preserve">seznam stavebních prací </w:t>
      </w:r>
    </w:p>
    <w:p w14:paraId="7878D94E" w14:textId="6F9C6A62" w:rsidR="0015262B" w:rsidRPr="006C1709" w:rsidRDefault="0015262B" w:rsidP="0015262B">
      <w:pPr>
        <w:pStyle w:val="Textodstavce"/>
        <w:numPr>
          <w:ilvl w:val="0"/>
          <w:numId w:val="0"/>
        </w:numPr>
        <w:tabs>
          <w:tab w:val="clear" w:pos="851"/>
          <w:tab w:val="left" w:pos="709"/>
        </w:tabs>
        <w:spacing w:before="0"/>
        <w:ind w:left="737"/>
        <w:rPr>
          <w:rFonts w:ascii="Arial" w:hAnsi="Arial" w:cs="Arial"/>
          <w:sz w:val="22"/>
          <w:szCs w:val="22"/>
        </w:rPr>
      </w:pPr>
      <w:r w:rsidRPr="006C1709">
        <w:rPr>
          <w:rFonts w:ascii="Arial" w:hAnsi="Arial" w:cs="Arial"/>
          <w:sz w:val="22"/>
          <w:szCs w:val="22"/>
        </w:rPr>
        <w:t xml:space="preserve">Tuto část technické kvalifikace splní účastník předložením seznamu stavebních prací poskytnutých za posledních </w:t>
      </w:r>
      <w:r w:rsidR="008F0B25" w:rsidRPr="006C1709">
        <w:rPr>
          <w:rFonts w:ascii="Arial" w:hAnsi="Arial" w:cs="Arial"/>
          <w:sz w:val="22"/>
          <w:szCs w:val="22"/>
        </w:rPr>
        <w:t>5</w:t>
      </w:r>
      <w:r w:rsidRPr="006C1709">
        <w:rPr>
          <w:rFonts w:ascii="Arial" w:hAnsi="Arial" w:cs="Arial"/>
          <w:sz w:val="22"/>
          <w:szCs w:val="22"/>
        </w:rPr>
        <w:t xml:space="preserve"> let před zahájením tohoto zadávacího řízení </w:t>
      </w:r>
      <w:r w:rsidRPr="006C1709">
        <w:rPr>
          <w:rFonts w:ascii="Arial" w:hAnsi="Arial" w:cs="Arial"/>
          <w:sz w:val="22"/>
          <w:szCs w:val="22"/>
        </w:rPr>
        <w:br/>
        <w:t xml:space="preserve">včetně osvědčení objednatele. </w:t>
      </w:r>
    </w:p>
    <w:p w14:paraId="4F358CF5" w14:textId="5ABA1032" w:rsidR="0015262B" w:rsidRPr="006C1709" w:rsidRDefault="0015262B" w:rsidP="0015262B">
      <w:pPr>
        <w:pStyle w:val="Textodstavce"/>
        <w:numPr>
          <w:ilvl w:val="0"/>
          <w:numId w:val="0"/>
        </w:numPr>
        <w:spacing w:before="0" w:after="60"/>
        <w:ind w:left="709"/>
        <w:rPr>
          <w:rFonts w:ascii="Arial" w:hAnsi="Arial" w:cs="Arial"/>
          <w:sz w:val="22"/>
          <w:szCs w:val="22"/>
        </w:rPr>
      </w:pPr>
      <w:r w:rsidRPr="006C1709">
        <w:rPr>
          <w:rFonts w:ascii="Arial" w:hAnsi="Arial" w:cs="Arial"/>
          <w:sz w:val="22"/>
          <w:szCs w:val="22"/>
        </w:rPr>
        <w:t>K prokázání splnění tohoto kritéria dodavatel předloží seznam stavebních prací ve formě čestného prohlášení, který bude obsahovat mimo jiné cenu a rozsah stavebních prací, dobu realizace nebo datum ukončení realizace a identifikaci objednatele. Z tohoto seznamu bude vyplývat, že účastník prováděl</w:t>
      </w:r>
      <w:r w:rsidR="009744B9">
        <w:rPr>
          <w:rFonts w:ascii="Arial" w:hAnsi="Arial" w:cs="Arial"/>
          <w:sz w:val="22"/>
          <w:szCs w:val="22"/>
        </w:rPr>
        <w:t xml:space="preserve"> níže uvedené druhy činností v požadované hodnotě</w:t>
      </w:r>
      <w:r w:rsidRPr="006C1709">
        <w:rPr>
          <w:rFonts w:ascii="Arial" w:hAnsi="Arial" w:cs="Arial"/>
          <w:sz w:val="22"/>
          <w:szCs w:val="22"/>
        </w:rPr>
        <w:t>:</w:t>
      </w:r>
    </w:p>
    <w:p w14:paraId="55664328" w14:textId="7CDD0541" w:rsidR="007D5BF8" w:rsidRDefault="0015262B" w:rsidP="005449D6">
      <w:pPr>
        <w:pStyle w:val="Textodstavce"/>
        <w:numPr>
          <w:ilvl w:val="6"/>
          <w:numId w:val="38"/>
        </w:numPr>
        <w:tabs>
          <w:tab w:val="clear" w:pos="851"/>
          <w:tab w:val="clear" w:pos="3960"/>
          <w:tab w:val="left" w:pos="709"/>
          <w:tab w:val="num" w:pos="1134"/>
        </w:tabs>
        <w:spacing w:before="0"/>
        <w:ind w:left="1134" w:hanging="425"/>
        <w:rPr>
          <w:rFonts w:ascii="Arial" w:hAnsi="Arial" w:cs="Arial"/>
          <w:sz w:val="22"/>
          <w:szCs w:val="22"/>
        </w:rPr>
      </w:pPr>
      <w:r w:rsidRPr="006C1709">
        <w:rPr>
          <w:rFonts w:ascii="Arial" w:hAnsi="Arial" w:cs="Arial"/>
          <w:sz w:val="22"/>
          <w:szCs w:val="22"/>
          <w:u w:val="single"/>
        </w:rPr>
        <w:t xml:space="preserve">minimálně </w:t>
      </w:r>
      <w:r w:rsidR="008F0B25" w:rsidRPr="006C1709">
        <w:rPr>
          <w:rFonts w:ascii="Arial" w:hAnsi="Arial" w:cs="Arial"/>
          <w:sz w:val="22"/>
          <w:szCs w:val="22"/>
          <w:u w:val="single"/>
        </w:rPr>
        <w:t xml:space="preserve">2 zakázky na </w:t>
      </w:r>
      <w:r w:rsidRPr="006C1709">
        <w:rPr>
          <w:rFonts w:ascii="Arial" w:hAnsi="Arial" w:cs="Arial"/>
          <w:sz w:val="22"/>
          <w:szCs w:val="22"/>
          <w:u w:val="single"/>
        </w:rPr>
        <w:t>stavební práce</w:t>
      </w:r>
      <w:r w:rsidRPr="006C1709">
        <w:rPr>
          <w:rFonts w:ascii="Arial" w:hAnsi="Arial" w:cs="Arial"/>
          <w:sz w:val="22"/>
          <w:szCs w:val="22"/>
        </w:rPr>
        <w:t xml:space="preserve"> spočívající v provedení výstavby</w:t>
      </w:r>
      <w:r w:rsidR="00AD3186" w:rsidRPr="006C1709">
        <w:rPr>
          <w:rFonts w:ascii="Arial" w:hAnsi="Arial" w:cs="Arial"/>
          <w:sz w:val="22"/>
          <w:szCs w:val="22"/>
        </w:rPr>
        <w:t xml:space="preserve"> </w:t>
      </w:r>
      <w:r w:rsidR="008C3AF0" w:rsidRPr="006C1709">
        <w:rPr>
          <w:rFonts w:ascii="Arial" w:hAnsi="Arial" w:cs="Arial"/>
          <w:sz w:val="22"/>
          <w:szCs w:val="22"/>
        </w:rPr>
        <w:t xml:space="preserve">nebo rekonstrukce </w:t>
      </w:r>
      <w:r w:rsidR="00A309E4" w:rsidRPr="006C1709">
        <w:rPr>
          <w:rFonts w:ascii="Arial" w:hAnsi="Arial" w:cs="Arial"/>
          <w:sz w:val="22"/>
          <w:szCs w:val="22"/>
        </w:rPr>
        <w:t>objektů občanské vybavenosti</w:t>
      </w:r>
      <w:r w:rsidRPr="006C1709">
        <w:rPr>
          <w:rFonts w:ascii="Arial" w:hAnsi="Arial" w:cs="Arial"/>
          <w:sz w:val="22"/>
          <w:szCs w:val="22"/>
        </w:rPr>
        <w:t xml:space="preserve"> </w:t>
      </w:r>
      <w:r w:rsidR="008F0B25" w:rsidRPr="006C1709">
        <w:rPr>
          <w:rFonts w:ascii="Arial" w:hAnsi="Arial" w:cs="Arial"/>
          <w:sz w:val="22"/>
          <w:szCs w:val="22"/>
        </w:rPr>
        <w:t>nebo budov pro bydlení, kdy plnění zahrnovalo jak stavební úpravy interiéru spočívající ve změně dispozice, rekonstrukci</w:t>
      </w:r>
      <w:r w:rsidR="008F0B25">
        <w:rPr>
          <w:rFonts w:ascii="Arial" w:hAnsi="Arial" w:cs="Arial"/>
          <w:sz w:val="22"/>
          <w:szCs w:val="22"/>
        </w:rPr>
        <w:t xml:space="preserve"> sociálních zařízení a kompletních rozvodů inženýrských sítí, tak i opatření ke snížení energetické náročnosti objektu (min. zateplení obvodového pláště</w:t>
      </w:r>
      <w:r w:rsidR="007D5BF8">
        <w:rPr>
          <w:rFonts w:ascii="Arial" w:hAnsi="Arial" w:cs="Arial"/>
          <w:sz w:val="22"/>
          <w:szCs w:val="22"/>
        </w:rPr>
        <w:t>)</w:t>
      </w:r>
      <w:r w:rsidR="008F0B25">
        <w:rPr>
          <w:rFonts w:ascii="Arial" w:hAnsi="Arial" w:cs="Arial"/>
          <w:sz w:val="22"/>
          <w:szCs w:val="22"/>
        </w:rPr>
        <w:t xml:space="preserve"> </w:t>
      </w:r>
      <w:r w:rsidRPr="00A309E4">
        <w:rPr>
          <w:rFonts w:ascii="Arial" w:hAnsi="Arial" w:cs="Arial"/>
          <w:sz w:val="22"/>
          <w:szCs w:val="22"/>
        </w:rPr>
        <w:t>s</w:t>
      </w:r>
      <w:r w:rsidR="007D5BF8">
        <w:rPr>
          <w:rFonts w:ascii="Arial" w:hAnsi="Arial" w:cs="Arial"/>
          <w:sz w:val="22"/>
          <w:szCs w:val="22"/>
        </w:rPr>
        <w:t xml:space="preserve"> celkovým objemem plnění vyšším než 30 mil. Kč včetně DPH u každé z nich a </w:t>
      </w:r>
    </w:p>
    <w:p w14:paraId="47D2CBBD" w14:textId="36C06DA9" w:rsidR="007D5BF8" w:rsidRDefault="00A309E4" w:rsidP="005449D6">
      <w:pPr>
        <w:pStyle w:val="Textodstavce"/>
        <w:numPr>
          <w:ilvl w:val="6"/>
          <w:numId w:val="38"/>
        </w:numPr>
        <w:tabs>
          <w:tab w:val="clear" w:pos="851"/>
          <w:tab w:val="clear" w:pos="3960"/>
          <w:tab w:val="left" w:pos="709"/>
          <w:tab w:val="num" w:pos="1134"/>
        </w:tabs>
        <w:spacing w:before="0"/>
        <w:ind w:left="1134" w:hanging="425"/>
        <w:rPr>
          <w:rFonts w:ascii="Arial" w:hAnsi="Arial" w:cs="Arial"/>
          <w:sz w:val="22"/>
          <w:szCs w:val="22"/>
        </w:rPr>
      </w:pPr>
      <w:r w:rsidRPr="00A309E4">
        <w:rPr>
          <w:rFonts w:ascii="Arial" w:hAnsi="Arial" w:cs="Arial"/>
          <w:sz w:val="22"/>
          <w:szCs w:val="22"/>
          <w:u w:val="single"/>
        </w:rPr>
        <w:t>minimálně 1</w:t>
      </w:r>
      <w:r w:rsidR="007D5BF8">
        <w:rPr>
          <w:rFonts w:ascii="Arial" w:hAnsi="Arial" w:cs="Arial"/>
          <w:sz w:val="22"/>
          <w:szCs w:val="22"/>
          <w:u w:val="single"/>
        </w:rPr>
        <w:t xml:space="preserve"> zakázku na stavební práce</w:t>
      </w:r>
      <w:r w:rsidR="007D5BF8" w:rsidRPr="007D5BF8">
        <w:rPr>
          <w:rFonts w:ascii="Arial" w:hAnsi="Arial" w:cs="Arial"/>
          <w:sz w:val="22"/>
          <w:szCs w:val="22"/>
        </w:rPr>
        <w:t>, která</w:t>
      </w:r>
      <w:r w:rsidR="007D5BF8">
        <w:rPr>
          <w:rFonts w:ascii="Arial" w:hAnsi="Arial" w:cs="Arial"/>
          <w:sz w:val="22"/>
          <w:szCs w:val="22"/>
        </w:rPr>
        <w:t xml:space="preserve"> </w:t>
      </w:r>
      <w:r w:rsidRPr="00A309E4">
        <w:rPr>
          <w:rFonts w:ascii="Arial" w:hAnsi="Arial" w:cs="Arial"/>
          <w:sz w:val="22"/>
          <w:szCs w:val="22"/>
        </w:rPr>
        <w:t>spočívala v</w:t>
      </w:r>
      <w:r w:rsidR="007D5BF8">
        <w:rPr>
          <w:rFonts w:ascii="Arial" w:hAnsi="Arial" w:cs="Arial"/>
          <w:sz w:val="22"/>
          <w:szCs w:val="22"/>
        </w:rPr>
        <w:t xml:space="preserve"> instalaci fotovoltaického  </w:t>
      </w:r>
      <w:r w:rsidR="007D5BF8">
        <w:rPr>
          <w:rFonts w:ascii="Arial" w:hAnsi="Arial" w:cs="Arial"/>
          <w:sz w:val="22"/>
          <w:szCs w:val="22"/>
        </w:rPr>
        <w:br/>
        <w:t>systému na střechu budovy s finančním objemem plnění vyšším než 500 tis. Kč včetně DPH a</w:t>
      </w:r>
    </w:p>
    <w:p w14:paraId="7E344823" w14:textId="17292623" w:rsidR="007D5BF8" w:rsidRDefault="00A309E4" w:rsidP="005449D6">
      <w:pPr>
        <w:pStyle w:val="Textodstavce"/>
        <w:numPr>
          <w:ilvl w:val="6"/>
          <w:numId w:val="38"/>
        </w:numPr>
        <w:tabs>
          <w:tab w:val="clear" w:pos="851"/>
          <w:tab w:val="clear" w:pos="3960"/>
          <w:tab w:val="left" w:pos="709"/>
          <w:tab w:val="num" w:pos="1134"/>
        </w:tabs>
        <w:spacing w:before="0"/>
        <w:ind w:left="1134" w:hanging="425"/>
        <w:rPr>
          <w:rFonts w:ascii="Arial" w:hAnsi="Arial" w:cs="Arial"/>
          <w:sz w:val="22"/>
          <w:szCs w:val="22"/>
        </w:rPr>
      </w:pPr>
      <w:r>
        <w:rPr>
          <w:rFonts w:ascii="Arial" w:hAnsi="Arial" w:cs="Arial"/>
          <w:sz w:val="22"/>
          <w:szCs w:val="22"/>
          <w:u w:val="single"/>
        </w:rPr>
        <w:t xml:space="preserve">minimálně 1 </w:t>
      </w:r>
      <w:r w:rsidR="007D5BF8">
        <w:rPr>
          <w:rFonts w:ascii="Arial" w:hAnsi="Arial" w:cs="Arial"/>
          <w:sz w:val="22"/>
          <w:szCs w:val="22"/>
          <w:u w:val="single"/>
        </w:rPr>
        <w:t>zakázku na stavební práce</w:t>
      </w:r>
      <w:r w:rsidR="007D5BF8" w:rsidRPr="007D5BF8">
        <w:rPr>
          <w:rFonts w:ascii="Arial" w:hAnsi="Arial" w:cs="Arial"/>
          <w:sz w:val="22"/>
          <w:szCs w:val="22"/>
        </w:rPr>
        <w:t>, která</w:t>
      </w:r>
      <w:r w:rsidR="00C737F7">
        <w:rPr>
          <w:rFonts w:ascii="Arial" w:hAnsi="Arial" w:cs="Arial"/>
          <w:sz w:val="22"/>
          <w:szCs w:val="22"/>
        </w:rPr>
        <w:t xml:space="preserve"> </w:t>
      </w:r>
      <w:r w:rsidR="007D5BF8">
        <w:rPr>
          <w:rFonts w:ascii="Arial" w:hAnsi="Arial" w:cs="Arial"/>
          <w:sz w:val="22"/>
          <w:szCs w:val="22"/>
        </w:rPr>
        <w:t>spočívala v realizac</w:t>
      </w:r>
      <w:r w:rsidR="00C737F7">
        <w:rPr>
          <w:rFonts w:ascii="Arial" w:hAnsi="Arial" w:cs="Arial"/>
          <w:sz w:val="22"/>
          <w:szCs w:val="22"/>
        </w:rPr>
        <w:t>i</w:t>
      </w:r>
      <w:r w:rsidR="007D5BF8">
        <w:rPr>
          <w:rFonts w:ascii="Arial" w:hAnsi="Arial" w:cs="Arial"/>
          <w:sz w:val="22"/>
          <w:szCs w:val="22"/>
        </w:rPr>
        <w:t xml:space="preserve"> centrálního systému nuceného větrání s využitím zpětného získávání tepla v budově s finančním objemem plnění vyšším než 1,5 mil. Kč včetně DPH.</w:t>
      </w:r>
    </w:p>
    <w:p w14:paraId="34AFAF5D" w14:textId="77777777" w:rsidR="009744B9" w:rsidRPr="009744B9" w:rsidRDefault="009744B9" w:rsidP="009744B9">
      <w:pPr>
        <w:ind w:left="709"/>
        <w:jc w:val="both"/>
        <w:rPr>
          <w:sz w:val="22"/>
          <w:szCs w:val="22"/>
        </w:rPr>
      </w:pPr>
      <w:r w:rsidRPr="009744B9">
        <w:rPr>
          <w:sz w:val="22"/>
          <w:szCs w:val="22"/>
        </w:rPr>
        <w:t>K těmto zakázkám, které budou splňovat výše uvedené podmínky zadavatele, účastník v nabídce předloží osvědčení o jejich řádném provedení a dokončení.</w:t>
      </w:r>
    </w:p>
    <w:p w14:paraId="52E75EDF" w14:textId="77777777" w:rsidR="009744B9" w:rsidRPr="009744B9" w:rsidRDefault="009744B9" w:rsidP="009744B9">
      <w:pPr>
        <w:pStyle w:val="Odstavecseseznamem"/>
        <w:ind w:left="737"/>
        <w:jc w:val="both"/>
        <w:rPr>
          <w:sz w:val="22"/>
          <w:szCs w:val="22"/>
        </w:rPr>
      </w:pPr>
    </w:p>
    <w:p w14:paraId="112F73EC" w14:textId="1AE9D9C5" w:rsidR="009744B9" w:rsidRPr="009744B9" w:rsidRDefault="009744B9" w:rsidP="009744B9">
      <w:pPr>
        <w:ind w:left="708"/>
        <w:jc w:val="both"/>
        <w:rPr>
          <w:sz w:val="22"/>
          <w:szCs w:val="22"/>
        </w:rPr>
      </w:pPr>
      <w:r w:rsidRPr="009744B9">
        <w:rPr>
          <w:sz w:val="22"/>
          <w:szCs w:val="22"/>
        </w:rPr>
        <w:t xml:space="preserve">Zadavatel </w:t>
      </w:r>
      <w:r w:rsidR="00694930" w:rsidRPr="009744B9">
        <w:rPr>
          <w:sz w:val="22"/>
          <w:szCs w:val="22"/>
        </w:rPr>
        <w:t>připouští prokázání zkušeností dodavatele s prováděním zakázek různých druhů</w:t>
      </w:r>
      <w:r w:rsidR="00694930">
        <w:rPr>
          <w:sz w:val="22"/>
          <w:szCs w:val="22"/>
        </w:rPr>
        <w:t xml:space="preserve"> dle čl. 5.3.1. </w:t>
      </w:r>
      <w:r w:rsidR="00377387">
        <w:rPr>
          <w:sz w:val="22"/>
          <w:szCs w:val="22"/>
        </w:rPr>
        <w:t xml:space="preserve">bodů </w:t>
      </w:r>
      <w:r w:rsidR="00694930">
        <w:rPr>
          <w:sz w:val="22"/>
          <w:szCs w:val="22"/>
        </w:rPr>
        <w:t>a), b) a c)</w:t>
      </w:r>
      <w:r w:rsidR="00377387">
        <w:rPr>
          <w:sz w:val="22"/>
          <w:szCs w:val="22"/>
        </w:rPr>
        <w:t xml:space="preserve"> </w:t>
      </w:r>
      <w:r w:rsidR="00694930" w:rsidRPr="009744B9">
        <w:rPr>
          <w:sz w:val="22"/>
          <w:szCs w:val="22"/>
        </w:rPr>
        <w:t>v jednom osvědčení.</w:t>
      </w:r>
      <w:r w:rsidR="00694930">
        <w:rPr>
          <w:sz w:val="22"/>
          <w:szCs w:val="22"/>
        </w:rPr>
        <w:t xml:space="preserve"> </w:t>
      </w:r>
      <w:r w:rsidRPr="009744B9">
        <w:rPr>
          <w:sz w:val="22"/>
          <w:szCs w:val="22"/>
        </w:rPr>
        <w:t xml:space="preserve">Zároveň však </w:t>
      </w:r>
      <w:r w:rsidR="00694930" w:rsidRPr="009744B9">
        <w:rPr>
          <w:sz w:val="22"/>
          <w:szCs w:val="22"/>
        </w:rPr>
        <w:t>nepřipouští prokázání zkušeností dodavatele s provedením 2 referenčních zakázek téhož druhu jediným osvědčením objednatele</w:t>
      </w:r>
    </w:p>
    <w:p w14:paraId="554EB2D4" w14:textId="611B8187" w:rsidR="005F056D" w:rsidRDefault="005F056D" w:rsidP="00FF5F45">
      <w:pPr>
        <w:ind w:left="708"/>
        <w:jc w:val="both"/>
        <w:rPr>
          <w:sz w:val="22"/>
          <w:szCs w:val="22"/>
        </w:rPr>
      </w:pPr>
    </w:p>
    <w:p w14:paraId="5E5A7F26" w14:textId="5C39E3D7" w:rsidR="0015262B" w:rsidRPr="00FF5F45" w:rsidRDefault="0015262B" w:rsidP="00FF5F45">
      <w:pPr>
        <w:ind w:left="708"/>
        <w:jc w:val="both"/>
        <w:rPr>
          <w:sz w:val="22"/>
          <w:szCs w:val="22"/>
        </w:rPr>
      </w:pPr>
      <w:r w:rsidRPr="00FF5F45">
        <w:rPr>
          <w:sz w:val="22"/>
          <w:szCs w:val="22"/>
        </w:rPr>
        <w:t xml:space="preserve">Účastník může prokázat splnění tohoto kritéria technické kvalifikace rovněž předložením smlouvy s objednatelem na realizaci </w:t>
      </w:r>
      <w:r w:rsidR="00FF5F45">
        <w:rPr>
          <w:sz w:val="22"/>
          <w:szCs w:val="22"/>
        </w:rPr>
        <w:t xml:space="preserve">těchto </w:t>
      </w:r>
      <w:r w:rsidRPr="00FF5F45">
        <w:rPr>
          <w:sz w:val="22"/>
          <w:szCs w:val="22"/>
        </w:rPr>
        <w:t>stavebních prací a dokladem o uskutečněném plnění.</w:t>
      </w:r>
    </w:p>
    <w:p w14:paraId="50CCC44C" w14:textId="77777777" w:rsidR="00FF5F45" w:rsidRPr="00AD3186" w:rsidRDefault="00FF5F45" w:rsidP="00FF5F45">
      <w:pPr>
        <w:ind w:left="708"/>
        <w:jc w:val="both"/>
        <w:rPr>
          <w:color w:val="FF0000"/>
          <w:sz w:val="22"/>
          <w:szCs w:val="22"/>
        </w:rPr>
      </w:pPr>
    </w:p>
    <w:p w14:paraId="5A937C3D" w14:textId="1F9ADB26" w:rsidR="0015262B" w:rsidRPr="00FF7DFD" w:rsidRDefault="0015262B" w:rsidP="00C76B07">
      <w:pPr>
        <w:numPr>
          <w:ilvl w:val="2"/>
          <w:numId w:val="28"/>
        </w:numPr>
        <w:spacing w:after="120"/>
        <w:ind w:left="709" w:hanging="709"/>
        <w:jc w:val="both"/>
        <w:rPr>
          <w:color w:val="000000"/>
          <w:sz w:val="22"/>
          <w:szCs w:val="22"/>
        </w:rPr>
      </w:pPr>
      <w:r w:rsidRPr="00FF5F45">
        <w:rPr>
          <w:b/>
          <w:i/>
          <w:sz w:val="22"/>
          <w:szCs w:val="22"/>
        </w:rPr>
        <w:t>osvědčení o vzdělání a odborné kvalifikaci</w:t>
      </w:r>
      <w:r w:rsidRPr="00FF7DFD">
        <w:rPr>
          <w:b/>
          <w:sz w:val="22"/>
          <w:szCs w:val="22"/>
        </w:rPr>
        <w:t xml:space="preserve"> </w:t>
      </w:r>
      <w:r w:rsidRPr="00FF7DFD">
        <w:rPr>
          <w:color w:val="000000"/>
          <w:sz w:val="22"/>
          <w:szCs w:val="22"/>
        </w:rPr>
        <w:t xml:space="preserve">vztahující se k požadovaným stavebním pracím, a to jak ve vztahu k fyzickým osobám, které mohou stavební práce poskytovat, </w:t>
      </w:r>
      <w:r w:rsidR="006C3882">
        <w:rPr>
          <w:color w:val="000000"/>
          <w:sz w:val="22"/>
          <w:szCs w:val="22"/>
        </w:rPr>
        <w:br/>
      </w:r>
      <w:r w:rsidRPr="00FF7DFD">
        <w:rPr>
          <w:color w:val="000000"/>
          <w:sz w:val="22"/>
          <w:szCs w:val="22"/>
        </w:rPr>
        <w:t>tak ve vztahu k jejich vedoucím pracovníkům.</w:t>
      </w:r>
    </w:p>
    <w:p w14:paraId="671207D3" w14:textId="5435661A" w:rsidR="008C3AF0" w:rsidRDefault="0015262B" w:rsidP="00AD3186">
      <w:pPr>
        <w:spacing w:after="240"/>
        <w:ind w:left="709"/>
        <w:jc w:val="both"/>
        <w:rPr>
          <w:b/>
          <w:i/>
          <w:sz w:val="22"/>
          <w:szCs w:val="22"/>
        </w:rPr>
      </w:pPr>
      <w:r w:rsidRPr="00FF7DFD">
        <w:rPr>
          <w:sz w:val="22"/>
          <w:szCs w:val="22"/>
        </w:rPr>
        <w:t xml:space="preserve">Zadavatel požaduje, aby </w:t>
      </w:r>
      <w:r w:rsidRPr="00FF7DFD">
        <w:rPr>
          <w:sz w:val="22"/>
          <w:szCs w:val="22"/>
          <w:u w:val="single"/>
        </w:rPr>
        <w:t>osobou odpovědnou za vedení realizace stavebních prací</w:t>
      </w:r>
      <w:r w:rsidRPr="00FF7DFD">
        <w:rPr>
          <w:sz w:val="22"/>
          <w:szCs w:val="22"/>
        </w:rPr>
        <w:t xml:space="preserve"> </w:t>
      </w:r>
      <w:r w:rsidR="006C3882">
        <w:rPr>
          <w:sz w:val="22"/>
          <w:szCs w:val="22"/>
        </w:rPr>
        <w:br/>
      </w:r>
      <w:r w:rsidRPr="00FF7DFD">
        <w:rPr>
          <w:sz w:val="22"/>
          <w:szCs w:val="22"/>
        </w:rPr>
        <w:t xml:space="preserve">při plnění předmětu veřejné zakázky byl minimálně </w:t>
      </w:r>
      <w:r w:rsidRPr="00FF7DFD">
        <w:rPr>
          <w:color w:val="000000"/>
          <w:sz w:val="22"/>
          <w:szCs w:val="22"/>
          <w:u w:val="single"/>
        </w:rPr>
        <w:t xml:space="preserve">autorizovaný </w:t>
      </w:r>
      <w:r w:rsidR="006F7F2F">
        <w:rPr>
          <w:color w:val="000000"/>
          <w:sz w:val="22"/>
          <w:szCs w:val="22"/>
          <w:u w:val="single"/>
        </w:rPr>
        <w:t>technik</w:t>
      </w:r>
      <w:r>
        <w:rPr>
          <w:color w:val="000000"/>
          <w:sz w:val="22"/>
          <w:szCs w:val="22"/>
          <w:u w:val="single"/>
        </w:rPr>
        <w:t xml:space="preserve"> </w:t>
      </w:r>
      <w:r w:rsidRPr="00FF7DFD">
        <w:rPr>
          <w:color w:val="000000"/>
          <w:sz w:val="22"/>
          <w:szCs w:val="22"/>
          <w:u w:val="single"/>
        </w:rPr>
        <w:t xml:space="preserve">v oboru </w:t>
      </w:r>
      <w:r>
        <w:rPr>
          <w:color w:val="000000"/>
          <w:sz w:val="22"/>
          <w:szCs w:val="22"/>
          <w:u w:val="single"/>
        </w:rPr>
        <w:t>pozemní stavby</w:t>
      </w:r>
      <w:r w:rsidRPr="00FF7DFD">
        <w:rPr>
          <w:color w:val="000000"/>
          <w:sz w:val="22"/>
          <w:szCs w:val="22"/>
          <w:u w:val="single"/>
        </w:rPr>
        <w:t>.</w:t>
      </w:r>
      <w:r w:rsidRPr="00FF7DFD">
        <w:rPr>
          <w:color w:val="000000"/>
          <w:sz w:val="22"/>
          <w:szCs w:val="22"/>
        </w:rPr>
        <w:t xml:space="preserve"> </w:t>
      </w:r>
      <w:bookmarkStart w:id="180" w:name="_Toc1024178"/>
      <w:bookmarkStart w:id="181" w:name="_Toc1027027"/>
      <w:bookmarkStart w:id="182" w:name="_Toc1460966"/>
      <w:bookmarkStart w:id="183" w:name="_Toc1462517"/>
      <w:r w:rsidRPr="00FF7DFD">
        <w:rPr>
          <w:color w:val="000000"/>
          <w:sz w:val="22"/>
          <w:szCs w:val="22"/>
        </w:rPr>
        <w:t xml:space="preserve">Účastník </w:t>
      </w:r>
      <w:r>
        <w:rPr>
          <w:color w:val="000000"/>
          <w:sz w:val="22"/>
          <w:szCs w:val="22"/>
        </w:rPr>
        <w:t>předloží</w:t>
      </w:r>
      <w:r w:rsidRPr="00FF7DFD">
        <w:rPr>
          <w:color w:val="000000"/>
          <w:sz w:val="22"/>
          <w:szCs w:val="22"/>
        </w:rPr>
        <w:t xml:space="preserve"> u uvedené</w:t>
      </w:r>
      <w:r w:rsidRPr="00FF7DFD">
        <w:rPr>
          <w:sz w:val="22"/>
          <w:szCs w:val="22"/>
        </w:rPr>
        <w:t xml:space="preserve"> osoby Osvědčení o autorizaci a prohlášení </w:t>
      </w:r>
      <w:r>
        <w:rPr>
          <w:sz w:val="22"/>
          <w:szCs w:val="22"/>
        </w:rPr>
        <w:t>této osoby</w:t>
      </w:r>
      <w:r w:rsidRPr="00FF7DFD">
        <w:rPr>
          <w:sz w:val="22"/>
          <w:szCs w:val="22"/>
        </w:rPr>
        <w:t>, že bude odpovědná za vedení realizac</w:t>
      </w:r>
      <w:r w:rsidR="00FF5F45">
        <w:rPr>
          <w:sz w:val="22"/>
          <w:szCs w:val="22"/>
        </w:rPr>
        <w:t>i</w:t>
      </w:r>
      <w:r w:rsidRPr="00FF7DFD">
        <w:rPr>
          <w:sz w:val="22"/>
          <w:szCs w:val="22"/>
        </w:rPr>
        <w:t xml:space="preserve"> příslušných stavebních prací při plnění předmětu veřejné zakázky. </w:t>
      </w:r>
    </w:p>
    <w:p w14:paraId="39C3176C" w14:textId="691A99C5" w:rsidR="0015262B" w:rsidRPr="00FF5F45" w:rsidRDefault="00AD3186" w:rsidP="0015262B">
      <w:pPr>
        <w:pStyle w:val="Nadpis2"/>
        <w:spacing w:after="0"/>
        <w:ind w:left="709"/>
        <w:jc w:val="both"/>
        <w:rPr>
          <w:b w:val="0"/>
          <w:i w:val="0"/>
          <w:iCs w:val="0"/>
          <w:sz w:val="22"/>
          <w:szCs w:val="22"/>
        </w:rPr>
      </w:pPr>
      <w:bookmarkStart w:id="184" w:name="_Toc32307329"/>
      <w:bookmarkStart w:id="185" w:name="_Toc37857948"/>
      <w:bookmarkStart w:id="186" w:name="_Toc82617690"/>
      <w:bookmarkStart w:id="187" w:name="_Toc103669817"/>
      <w:r w:rsidRPr="00FF5F45">
        <w:rPr>
          <w:b w:val="0"/>
          <w:i w:val="0"/>
          <w:sz w:val="22"/>
          <w:szCs w:val="22"/>
        </w:rPr>
        <w:t>Před uzavřením smlouvy o dílo doplní vybraný dodavatel tuto o</w:t>
      </w:r>
      <w:r w:rsidR="0015262B" w:rsidRPr="00FF5F45">
        <w:rPr>
          <w:b w:val="0"/>
          <w:i w:val="0"/>
          <w:sz w:val="22"/>
          <w:szCs w:val="22"/>
        </w:rPr>
        <w:t>dpovědn</w:t>
      </w:r>
      <w:r w:rsidRPr="00FF5F45">
        <w:rPr>
          <w:b w:val="0"/>
          <w:i w:val="0"/>
          <w:sz w:val="22"/>
          <w:szCs w:val="22"/>
        </w:rPr>
        <w:t>ou</w:t>
      </w:r>
      <w:r w:rsidR="0015262B" w:rsidRPr="00FF5F45">
        <w:rPr>
          <w:b w:val="0"/>
          <w:i w:val="0"/>
          <w:sz w:val="22"/>
          <w:szCs w:val="22"/>
        </w:rPr>
        <w:t xml:space="preserve"> osob</w:t>
      </w:r>
      <w:r w:rsidRPr="00FF5F45">
        <w:rPr>
          <w:b w:val="0"/>
          <w:i w:val="0"/>
          <w:sz w:val="22"/>
          <w:szCs w:val="22"/>
        </w:rPr>
        <w:t xml:space="preserve">u </w:t>
      </w:r>
      <w:r w:rsidR="006C3882">
        <w:rPr>
          <w:b w:val="0"/>
          <w:i w:val="0"/>
          <w:sz w:val="22"/>
          <w:szCs w:val="22"/>
        </w:rPr>
        <w:br/>
      </w:r>
      <w:r w:rsidR="0015262B" w:rsidRPr="00FF5F45">
        <w:rPr>
          <w:b w:val="0"/>
          <w:i w:val="0"/>
          <w:sz w:val="22"/>
          <w:szCs w:val="22"/>
        </w:rPr>
        <w:t>ve smlouvě o dílo jako osob</w:t>
      </w:r>
      <w:r w:rsidRPr="00FF5F45">
        <w:rPr>
          <w:b w:val="0"/>
          <w:i w:val="0"/>
          <w:sz w:val="22"/>
          <w:szCs w:val="22"/>
        </w:rPr>
        <w:t>u</w:t>
      </w:r>
      <w:r w:rsidR="0015262B" w:rsidRPr="00FF5F45">
        <w:rPr>
          <w:b w:val="0"/>
          <w:i w:val="0"/>
          <w:sz w:val="22"/>
          <w:szCs w:val="22"/>
        </w:rPr>
        <w:t xml:space="preserve"> oprávněn</w:t>
      </w:r>
      <w:r w:rsidRPr="00FF5F45">
        <w:rPr>
          <w:b w:val="0"/>
          <w:i w:val="0"/>
          <w:sz w:val="22"/>
          <w:szCs w:val="22"/>
        </w:rPr>
        <w:t>ou</w:t>
      </w:r>
      <w:r w:rsidR="0015262B" w:rsidRPr="00FF5F45">
        <w:rPr>
          <w:b w:val="0"/>
          <w:i w:val="0"/>
          <w:sz w:val="22"/>
          <w:szCs w:val="22"/>
        </w:rPr>
        <w:t xml:space="preserve"> provádět záznamy ve stavebním deníku </w:t>
      </w:r>
      <w:r w:rsidR="006C3882">
        <w:rPr>
          <w:b w:val="0"/>
          <w:i w:val="0"/>
          <w:sz w:val="22"/>
          <w:szCs w:val="22"/>
        </w:rPr>
        <w:br/>
      </w:r>
      <w:r w:rsidR="0015262B" w:rsidRPr="00FF5F45">
        <w:rPr>
          <w:b w:val="0"/>
          <w:i w:val="0"/>
          <w:sz w:val="22"/>
          <w:szCs w:val="22"/>
        </w:rPr>
        <w:t>za zhotovitele a osob</w:t>
      </w:r>
      <w:r w:rsidRPr="00FF5F45">
        <w:rPr>
          <w:b w:val="0"/>
          <w:i w:val="0"/>
          <w:sz w:val="22"/>
          <w:szCs w:val="22"/>
        </w:rPr>
        <w:t>u</w:t>
      </w:r>
      <w:r w:rsidR="0015262B" w:rsidRPr="00FF5F45">
        <w:rPr>
          <w:b w:val="0"/>
          <w:i w:val="0"/>
          <w:sz w:val="22"/>
          <w:szCs w:val="22"/>
        </w:rPr>
        <w:t xml:space="preserve"> odpovědn</w:t>
      </w:r>
      <w:r w:rsidRPr="00FF5F45">
        <w:rPr>
          <w:b w:val="0"/>
          <w:i w:val="0"/>
          <w:sz w:val="22"/>
          <w:szCs w:val="22"/>
        </w:rPr>
        <w:t>ou</w:t>
      </w:r>
      <w:r w:rsidR="0015262B" w:rsidRPr="00FF5F45">
        <w:rPr>
          <w:b w:val="0"/>
          <w:i w:val="0"/>
          <w:sz w:val="22"/>
          <w:szCs w:val="22"/>
        </w:rPr>
        <w:t xml:space="preserve"> za vedení realizace stavebních prací – čl. 7.1.2 návrhu smlouvy o dílo (příloha č. </w:t>
      </w:r>
      <w:r w:rsidR="002B2AC0">
        <w:rPr>
          <w:b w:val="0"/>
          <w:i w:val="0"/>
          <w:sz w:val="22"/>
          <w:szCs w:val="22"/>
        </w:rPr>
        <w:t>3</w:t>
      </w:r>
      <w:r w:rsidR="0015262B" w:rsidRPr="00FF5F45">
        <w:rPr>
          <w:b w:val="0"/>
          <w:i w:val="0"/>
          <w:sz w:val="22"/>
          <w:szCs w:val="22"/>
        </w:rPr>
        <w:t xml:space="preserve"> této ZD).</w:t>
      </w:r>
      <w:bookmarkEnd w:id="180"/>
      <w:bookmarkEnd w:id="181"/>
      <w:bookmarkEnd w:id="182"/>
      <w:bookmarkEnd w:id="183"/>
      <w:bookmarkEnd w:id="184"/>
      <w:bookmarkEnd w:id="185"/>
      <w:bookmarkEnd w:id="186"/>
      <w:bookmarkEnd w:id="187"/>
    </w:p>
    <w:p w14:paraId="0C66680C" w14:textId="77777777" w:rsidR="00286EA9" w:rsidRPr="00E47579" w:rsidRDefault="00286EA9" w:rsidP="002E4A03">
      <w:pPr>
        <w:pStyle w:val="Nadpis2"/>
        <w:numPr>
          <w:ilvl w:val="1"/>
          <w:numId w:val="19"/>
        </w:numPr>
        <w:tabs>
          <w:tab w:val="clear" w:pos="720"/>
        </w:tabs>
        <w:ind w:left="567" w:hanging="567"/>
        <w:jc w:val="both"/>
        <w:rPr>
          <w:i w:val="0"/>
          <w:iCs w:val="0"/>
          <w:sz w:val="22"/>
          <w:szCs w:val="22"/>
        </w:rPr>
      </w:pPr>
      <w:bookmarkStart w:id="188" w:name="_Toc32307330"/>
      <w:bookmarkStart w:id="189" w:name="_Toc37857949"/>
      <w:bookmarkStart w:id="190" w:name="_Toc82617691"/>
      <w:bookmarkStart w:id="191" w:name="_Toc103669818"/>
      <w:r w:rsidRPr="00E47579">
        <w:rPr>
          <w:i w:val="0"/>
          <w:iCs w:val="0"/>
          <w:sz w:val="22"/>
          <w:szCs w:val="22"/>
        </w:rPr>
        <w:t>Podmínky společné pro prokazování kvalifikace</w:t>
      </w:r>
      <w:bookmarkEnd w:id="175"/>
      <w:bookmarkEnd w:id="176"/>
      <w:bookmarkEnd w:id="177"/>
      <w:bookmarkEnd w:id="178"/>
      <w:bookmarkEnd w:id="179"/>
      <w:bookmarkEnd w:id="188"/>
      <w:bookmarkEnd w:id="189"/>
      <w:bookmarkEnd w:id="190"/>
      <w:bookmarkEnd w:id="191"/>
      <w:r w:rsidRPr="00E47579">
        <w:rPr>
          <w:i w:val="0"/>
          <w:iCs w:val="0"/>
          <w:sz w:val="22"/>
          <w:szCs w:val="22"/>
        </w:rPr>
        <w:t xml:space="preserve"> </w:t>
      </w:r>
      <w:bookmarkEnd w:id="144"/>
    </w:p>
    <w:p w14:paraId="4FB257B8" w14:textId="4771A516" w:rsidR="00944FEE" w:rsidRDefault="00944FEE" w:rsidP="002E4A03">
      <w:pPr>
        <w:numPr>
          <w:ilvl w:val="0"/>
          <w:numId w:val="12"/>
        </w:numPr>
        <w:overflowPunct w:val="0"/>
        <w:autoSpaceDE w:val="0"/>
        <w:autoSpaceDN w:val="0"/>
        <w:adjustRightInd w:val="0"/>
        <w:spacing w:after="120"/>
        <w:ind w:left="709" w:hanging="709"/>
        <w:jc w:val="both"/>
        <w:textAlignment w:val="baseline"/>
        <w:rPr>
          <w:color w:val="000000"/>
          <w:sz w:val="22"/>
          <w:szCs w:val="22"/>
        </w:rPr>
      </w:pPr>
      <w:r w:rsidRPr="00944FEE">
        <w:rPr>
          <w:color w:val="000000"/>
          <w:sz w:val="22"/>
          <w:szCs w:val="22"/>
        </w:rPr>
        <w:t xml:space="preserve">V nabídce účastník může předložit kopie požadovaných dokladů </w:t>
      </w:r>
      <w:r w:rsidR="001F32D2">
        <w:rPr>
          <w:color w:val="000000"/>
          <w:sz w:val="22"/>
          <w:szCs w:val="22"/>
        </w:rPr>
        <w:t>ke splnění kva</w:t>
      </w:r>
      <w:r w:rsidR="00486782">
        <w:rPr>
          <w:color w:val="000000"/>
          <w:sz w:val="22"/>
          <w:szCs w:val="22"/>
        </w:rPr>
        <w:t>l</w:t>
      </w:r>
      <w:r w:rsidR="001F32D2">
        <w:rPr>
          <w:color w:val="000000"/>
          <w:sz w:val="22"/>
          <w:szCs w:val="22"/>
        </w:rPr>
        <w:t>ifikace</w:t>
      </w:r>
      <w:r w:rsidRPr="00944FEE">
        <w:rPr>
          <w:color w:val="000000"/>
          <w:sz w:val="22"/>
          <w:szCs w:val="22"/>
        </w:rPr>
        <w:t xml:space="preserve"> nebo </w:t>
      </w:r>
      <w:r w:rsidR="001F32D2">
        <w:rPr>
          <w:color w:val="000000"/>
          <w:sz w:val="22"/>
          <w:szCs w:val="22"/>
        </w:rPr>
        <w:t xml:space="preserve">může požadované doklady nahradit </w:t>
      </w:r>
      <w:r w:rsidRPr="00944FEE">
        <w:rPr>
          <w:color w:val="000000"/>
          <w:sz w:val="22"/>
          <w:szCs w:val="22"/>
        </w:rPr>
        <w:t>jednotným evropským osvědčením</w:t>
      </w:r>
      <w:r w:rsidR="001F32D2">
        <w:rPr>
          <w:color w:val="000000"/>
          <w:sz w:val="22"/>
          <w:szCs w:val="22"/>
        </w:rPr>
        <w:t xml:space="preserve"> pro veřejné zakázky ve smyslu § 87 zákona.</w:t>
      </w:r>
    </w:p>
    <w:p w14:paraId="2BD56B2F" w14:textId="7E45C9F8" w:rsidR="00044BD4" w:rsidRDefault="00044BD4" w:rsidP="00044BD4">
      <w:pPr>
        <w:numPr>
          <w:ilvl w:val="0"/>
          <w:numId w:val="12"/>
        </w:numPr>
        <w:overflowPunct w:val="0"/>
        <w:autoSpaceDE w:val="0"/>
        <w:autoSpaceDN w:val="0"/>
        <w:adjustRightInd w:val="0"/>
        <w:spacing w:after="120"/>
        <w:ind w:left="709" w:hanging="709"/>
        <w:jc w:val="both"/>
        <w:textAlignment w:val="baseline"/>
        <w:rPr>
          <w:color w:val="000000"/>
          <w:sz w:val="22"/>
          <w:szCs w:val="22"/>
        </w:rPr>
      </w:pPr>
      <w:r>
        <w:rPr>
          <w:color w:val="000000"/>
          <w:sz w:val="22"/>
          <w:szCs w:val="22"/>
        </w:rPr>
        <w:lastRenderedPageBreak/>
        <w:t>Účastník může v nabídce prokázat základní kvalifikační předpoklady dle § 74 odst. 1 zákona</w:t>
      </w:r>
      <w:r w:rsidRPr="009029C1">
        <w:rPr>
          <w:color w:val="000000"/>
          <w:sz w:val="22"/>
          <w:szCs w:val="22"/>
        </w:rPr>
        <w:t xml:space="preserve"> čestným prohlášením</w:t>
      </w:r>
      <w:r>
        <w:rPr>
          <w:color w:val="000000"/>
          <w:sz w:val="22"/>
          <w:szCs w:val="22"/>
        </w:rPr>
        <w:t>,</w:t>
      </w:r>
      <w:r w:rsidRPr="009029C1">
        <w:rPr>
          <w:color w:val="000000"/>
          <w:sz w:val="22"/>
          <w:szCs w:val="22"/>
        </w:rPr>
        <w:t xml:space="preserve"> </w:t>
      </w:r>
      <w:r>
        <w:rPr>
          <w:color w:val="000000"/>
          <w:sz w:val="22"/>
          <w:szCs w:val="22"/>
        </w:rPr>
        <w:t xml:space="preserve">z jehož obsahu budou zřejmé konkrétní údaje, jimiž účastník příslušný kvalifikační předpoklad prokazuje. Účastník může využít </w:t>
      </w:r>
      <w:r w:rsidRPr="00086141">
        <w:rPr>
          <w:color w:val="000000"/>
          <w:sz w:val="22"/>
          <w:szCs w:val="22"/>
        </w:rPr>
        <w:t>VZOR</w:t>
      </w:r>
      <w:r>
        <w:rPr>
          <w:color w:val="000000"/>
          <w:sz w:val="22"/>
          <w:szCs w:val="22"/>
        </w:rPr>
        <w:t xml:space="preserve"> - příloha č.8 této ZD.</w:t>
      </w:r>
    </w:p>
    <w:p w14:paraId="07DC1300" w14:textId="575AB7B5" w:rsidR="00944FEE" w:rsidRPr="00332C7D" w:rsidRDefault="00332C7D" w:rsidP="002E4A03">
      <w:pPr>
        <w:numPr>
          <w:ilvl w:val="0"/>
          <w:numId w:val="12"/>
        </w:numPr>
        <w:overflowPunct w:val="0"/>
        <w:autoSpaceDE w:val="0"/>
        <w:autoSpaceDN w:val="0"/>
        <w:adjustRightInd w:val="0"/>
        <w:spacing w:after="120"/>
        <w:ind w:left="709" w:hanging="709"/>
        <w:jc w:val="both"/>
        <w:textAlignment w:val="baseline"/>
        <w:rPr>
          <w:sz w:val="22"/>
          <w:szCs w:val="22"/>
        </w:rPr>
      </w:pPr>
      <w:r w:rsidRPr="00332C7D">
        <w:rPr>
          <w:sz w:val="22"/>
          <w:szCs w:val="22"/>
        </w:rPr>
        <w:t xml:space="preserve">Doklady prokazující základní způsobilost dle § 74 zákona a profesní způsobilost </w:t>
      </w:r>
      <w:r>
        <w:rPr>
          <w:sz w:val="22"/>
          <w:szCs w:val="22"/>
        </w:rPr>
        <w:br/>
      </w:r>
      <w:r w:rsidRPr="00332C7D">
        <w:rPr>
          <w:sz w:val="22"/>
          <w:szCs w:val="22"/>
        </w:rPr>
        <w:t>podle § 77 odst. 1 zákona musí prokazovat splnění požadovaného kritéria způsobilosti nejpozději v</w:t>
      </w:r>
      <w:r w:rsidR="00486782">
        <w:rPr>
          <w:sz w:val="22"/>
          <w:szCs w:val="22"/>
        </w:rPr>
        <w:t> </w:t>
      </w:r>
      <w:r w:rsidRPr="00332C7D">
        <w:rPr>
          <w:sz w:val="22"/>
          <w:szCs w:val="22"/>
        </w:rPr>
        <w:t>době 3 měsíců přede dnem zahájení zadávacího řízení.</w:t>
      </w:r>
    </w:p>
    <w:p w14:paraId="20D1A2B8" w14:textId="5B2664E9" w:rsidR="00944FEE" w:rsidRPr="00944FEE" w:rsidRDefault="00944FEE" w:rsidP="002E4A03">
      <w:pPr>
        <w:numPr>
          <w:ilvl w:val="0"/>
          <w:numId w:val="12"/>
        </w:numPr>
        <w:overflowPunct w:val="0"/>
        <w:autoSpaceDE w:val="0"/>
        <w:autoSpaceDN w:val="0"/>
        <w:adjustRightInd w:val="0"/>
        <w:spacing w:after="120"/>
        <w:ind w:left="709" w:hanging="709"/>
        <w:jc w:val="both"/>
        <w:textAlignment w:val="baseline"/>
        <w:rPr>
          <w:sz w:val="22"/>
          <w:szCs w:val="22"/>
        </w:rPr>
      </w:pPr>
      <w:r w:rsidRPr="00944FEE">
        <w:rPr>
          <w:sz w:val="22"/>
          <w:szCs w:val="22"/>
        </w:rPr>
        <w:t xml:space="preserve">Pokud není dodavatel schopen prokázat splnění určité části technické kvalifikace </w:t>
      </w:r>
      <w:r>
        <w:rPr>
          <w:sz w:val="22"/>
          <w:szCs w:val="22"/>
        </w:rPr>
        <w:br/>
      </w:r>
      <w:r w:rsidRPr="00944FEE">
        <w:rPr>
          <w:sz w:val="22"/>
          <w:szCs w:val="22"/>
        </w:rPr>
        <w:t>nebo profesní způsobilosti s</w:t>
      </w:r>
      <w:r w:rsidR="00486782">
        <w:rPr>
          <w:sz w:val="22"/>
          <w:szCs w:val="22"/>
        </w:rPr>
        <w:t> </w:t>
      </w:r>
      <w:r w:rsidRPr="00944FEE">
        <w:rPr>
          <w:sz w:val="22"/>
          <w:szCs w:val="22"/>
        </w:rPr>
        <w:t>výjimkou kritéria podle § 77 odst. 1 zákona požadované zadavatelem sám, může tak učinit prostřednictvím jiných osob. V</w:t>
      </w:r>
      <w:r w:rsidR="00486782">
        <w:rPr>
          <w:sz w:val="22"/>
          <w:szCs w:val="22"/>
        </w:rPr>
        <w:t> </w:t>
      </w:r>
      <w:r w:rsidRPr="00944FEE">
        <w:rPr>
          <w:sz w:val="22"/>
          <w:szCs w:val="22"/>
        </w:rPr>
        <w:t xml:space="preserve">takovém případě </w:t>
      </w:r>
      <w:r w:rsidR="006C3882">
        <w:rPr>
          <w:sz w:val="22"/>
          <w:szCs w:val="22"/>
        </w:rPr>
        <w:br/>
      </w:r>
      <w:r w:rsidRPr="00944FEE">
        <w:rPr>
          <w:sz w:val="22"/>
          <w:szCs w:val="22"/>
        </w:rPr>
        <w:t>je povinen předložit doklady dle § 83 odst. 1 písm. a) až d) zákona, tj.:</w:t>
      </w:r>
    </w:p>
    <w:p w14:paraId="255C3DC5" w14:textId="77777777" w:rsidR="00944FEE" w:rsidRPr="00944FEE" w:rsidRDefault="00944FEE" w:rsidP="00FF5F45">
      <w:pPr>
        <w:numPr>
          <w:ilvl w:val="1"/>
          <w:numId w:val="2"/>
        </w:numPr>
        <w:tabs>
          <w:tab w:val="clear" w:pos="1931"/>
        </w:tabs>
        <w:spacing w:after="60"/>
        <w:ind w:left="1134" w:hanging="425"/>
        <w:jc w:val="both"/>
        <w:rPr>
          <w:iCs/>
          <w:sz w:val="22"/>
          <w:szCs w:val="22"/>
        </w:rPr>
      </w:pPr>
      <w:r w:rsidRPr="00944FEE">
        <w:rPr>
          <w:iCs/>
          <w:sz w:val="22"/>
          <w:szCs w:val="22"/>
        </w:rPr>
        <w:t>doklady prokazující profesní způsobilost jiné osoby podle § 77 odst. 1 zákona:</w:t>
      </w:r>
    </w:p>
    <w:p w14:paraId="5EBA68A2" w14:textId="77777777" w:rsidR="00944FEE" w:rsidRPr="00944FEE" w:rsidRDefault="00944FEE" w:rsidP="00FF5F45">
      <w:pPr>
        <w:numPr>
          <w:ilvl w:val="1"/>
          <w:numId w:val="2"/>
        </w:numPr>
        <w:tabs>
          <w:tab w:val="clear" w:pos="1931"/>
        </w:tabs>
        <w:spacing w:after="60"/>
        <w:ind w:left="1134" w:hanging="425"/>
        <w:jc w:val="both"/>
        <w:rPr>
          <w:iCs/>
          <w:sz w:val="22"/>
          <w:szCs w:val="22"/>
        </w:rPr>
      </w:pPr>
      <w:r w:rsidRPr="00944FEE">
        <w:rPr>
          <w:iCs/>
          <w:sz w:val="22"/>
          <w:szCs w:val="22"/>
        </w:rPr>
        <w:t>doklady prokazující splnění chybějící části kvalifikace prostřednictvím jiné osoby;</w:t>
      </w:r>
    </w:p>
    <w:p w14:paraId="304D064A" w14:textId="77777777" w:rsidR="00944FEE" w:rsidRPr="00944FEE" w:rsidRDefault="00944FEE" w:rsidP="00FF5F45">
      <w:pPr>
        <w:numPr>
          <w:ilvl w:val="1"/>
          <w:numId w:val="2"/>
        </w:numPr>
        <w:tabs>
          <w:tab w:val="clear" w:pos="1931"/>
        </w:tabs>
        <w:spacing w:after="60"/>
        <w:ind w:left="1134" w:hanging="425"/>
        <w:jc w:val="both"/>
        <w:rPr>
          <w:iCs/>
          <w:sz w:val="22"/>
          <w:szCs w:val="22"/>
        </w:rPr>
      </w:pPr>
      <w:r w:rsidRPr="00944FEE">
        <w:rPr>
          <w:iCs/>
          <w:sz w:val="22"/>
          <w:szCs w:val="22"/>
        </w:rPr>
        <w:t xml:space="preserve">doklady o splnění základní způsobilosti podle § 74 zákona jinou osobou a </w:t>
      </w:r>
    </w:p>
    <w:p w14:paraId="15F70CE4" w14:textId="5872B7C2" w:rsidR="00944FEE" w:rsidRPr="00944FEE" w:rsidRDefault="00944FEE" w:rsidP="009744B9">
      <w:pPr>
        <w:numPr>
          <w:ilvl w:val="1"/>
          <w:numId w:val="2"/>
        </w:numPr>
        <w:tabs>
          <w:tab w:val="clear" w:pos="1931"/>
        </w:tabs>
        <w:ind w:left="1134" w:hanging="425"/>
        <w:jc w:val="both"/>
        <w:rPr>
          <w:iCs/>
          <w:sz w:val="22"/>
          <w:szCs w:val="22"/>
        </w:rPr>
      </w:pPr>
      <w:r w:rsidRPr="00944FEE">
        <w:rPr>
          <w:iCs/>
          <w:sz w:val="22"/>
          <w:szCs w:val="22"/>
        </w:rPr>
        <w:t>písemný závazek jiné osoby k</w:t>
      </w:r>
      <w:r w:rsidR="00486782">
        <w:rPr>
          <w:iCs/>
          <w:sz w:val="22"/>
          <w:szCs w:val="22"/>
        </w:rPr>
        <w:t> </w:t>
      </w:r>
      <w:r w:rsidRPr="00944FEE">
        <w:rPr>
          <w:iCs/>
          <w:sz w:val="22"/>
          <w:szCs w:val="22"/>
        </w:rPr>
        <w:t>poskytnutí plnění určeného k</w:t>
      </w:r>
      <w:r w:rsidR="00486782">
        <w:rPr>
          <w:iCs/>
          <w:sz w:val="22"/>
          <w:szCs w:val="22"/>
        </w:rPr>
        <w:t> </w:t>
      </w:r>
      <w:r w:rsidRPr="00944FEE">
        <w:rPr>
          <w:iCs/>
          <w:sz w:val="22"/>
          <w:szCs w:val="22"/>
        </w:rPr>
        <w:t>plnění veřejné zakázky nebo k</w:t>
      </w:r>
      <w:r w:rsidR="00486782">
        <w:rPr>
          <w:iCs/>
          <w:sz w:val="22"/>
          <w:szCs w:val="22"/>
        </w:rPr>
        <w:t> </w:t>
      </w:r>
      <w:r w:rsidRPr="00944FEE">
        <w:rPr>
          <w:iCs/>
          <w:sz w:val="22"/>
          <w:szCs w:val="22"/>
        </w:rPr>
        <w:t>poskytnutí věcí nebo práv, s</w:t>
      </w:r>
      <w:r w:rsidR="00486782">
        <w:rPr>
          <w:iCs/>
          <w:sz w:val="22"/>
          <w:szCs w:val="22"/>
        </w:rPr>
        <w:t> </w:t>
      </w:r>
      <w:r w:rsidRPr="00944FEE">
        <w:rPr>
          <w:iCs/>
          <w:sz w:val="22"/>
          <w:szCs w:val="22"/>
        </w:rPr>
        <w:t>nimiž bude dodavatel oprávněn disponovat v</w:t>
      </w:r>
      <w:r w:rsidR="00486782">
        <w:rPr>
          <w:iCs/>
          <w:sz w:val="22"/>
          <w:szCs w:val="22"/>
        </w:rPr>
        <w:t> </w:t>
      </w:r>
      <w:r w:rsidRPr="00944FEE">
        <w:rPr>
          <w:iCs/>
          <w:sz w:val="22"/>
          <w:szCs w:val="22"/>
        </w:rPr>
        <w:t>rámci plnění veřejné zakázky, a to alespoň v</w:t>
      </w:r>
      <w:r w:rsidR="00486782">
        <w:rPr>
          <w:iCs/>
          <w:sz w:val="22"/>
          <w:szCs w:val="22"/>
        </w:rPr>
        <w:t> </w:t>
      </w:r>
      <w:r w:rsidRPr="00944FEE">
        <w:rPr>
          <w:iCs/>
          <w:sz w:val="22"/>
          <w:szCs w:val="22"/>
        </w:rPr>
        <w:t>rozsahu, v</w:t>
      </w:r>
      <w:r w:rsidR="00486782">
        <w:rPr>
          <w:iCs/>
          <w:sz w:val="22"/>
          <w:szCs w:val="22"/>
        </w:rPr>
        <w:t> </w:t>
      </w:r>
      <w:r w:rsidRPr="00944FEE">
        <w:rPr>
          <w:iCs/>
          <w:sz w:val="22"/>
          <w:szCs w:val="22"/>
        </w:rPr>
        <w:t>jakém jiná osoba prokázala kvalifikaci za dodavatele.</w:t>
      </w:r>
    </w:p>
    <w:p w14:paraId="41B64FA9" w14:textId="77777777" w:rsidR="00944FEE" w:rsidRPr="00944FEE" w:rsidRDefault="00944FEE" w:rsidP="00944FEE">
      <w:pPr>
        <w:ind w:left="1276"/>
        <w:jc w:val="both"/>
        <w:rPr>
          <w:iCs/>
          <w:sz w:val="22"/>
          <w:szCs w:val="22"/>
        </w:rPr>
      </w:pPr>
    </w:p>
    <w:p w14:paraId="0A1ACF27" w14:textId="77777777" w:rsidR="00944FEE" w:rsidRPr="00D424E4" w:rsidRDefault="00944FEE" w:rsidP="002E4A03">
      <w:pPr>
        <w:numPr>
          <w:ilvl w:val="0"/>
          <w:numId w:val="12"/>
        </w:numPr>
        <w:overflowPunct w:val="0"/>
        <w:autoSpaceDE w:val="0"/>
        <w:autoSpaceDN w:val="0"/>
        <w:adjustRightInd w:val="0"/>
        <w:spacing w:after="120"/>
        <w:ind w:left="709" w:hanging="709"/>
        <w:jc w:val="both"/>
        <w:textAlignment w:val="baseline"/>
        <w:rPr>
          <w:sz w:val="22"/>
          <w:szCs w:val="22"/>
        </w:rPr>
      </w:pPr>
      <w:r w:rsidRPr="00D424E4">
        <w:rPr>
          <w:sz w:val="22"/>
          <w:szCs w:val="22"/>
        </w:rPr>
        <w:t>Prokázat kvalifikaci může účastník také způsoby uvedenými v § 228 a § 234 zákona.</w:t>
      </w:r>
    </w:p>
    <w:p w14:paraId="4189CCF5" w14:textId="37E66B36" w:rsidR="00944FEE" w:rsidRPr="00944FEE" w:rsidRDefault="00944FEE" w:rsidP="002E4A03">
      <w:pPr>
        <w:numPr>
          <w:ilvl w:val="0"/>
          <w:numId w:val="12"/>
        </w:numPr>
        <w:overflowPunct w:val="0"/>
        <w:autoSpaceDE w:val="0"/>
        <w:autoSpaceDN w:val="0"/>
        <w:adjustRightInd w:val="0"/>
        <w:spacing w:after="120"/>
        <w:ind w:left="709" w:hanging="709"/>
        <w:jc w:val="both"/>
        <w:textAlignment w:val="baseline"/>
        <w:rPr>
          <w:color w:val="000000"/>
          <w:sz w:val="22"/>
          <w:szCs w:val="22"/>
        </w:rPr>
      </w:pPr>
      <w:r w:rsidRPr="00944FEE">
        <w:rPr>
          <w:color w:val="000000"/>
          <w:sz w:val="22"/>
          <w:szCs w:val="22"/>
        </w:rPr>
        <w:t xml:space="preserve">Vybraný dodavatel, se kterým má být uzavřena smlouva o dílo, je </w:t>
      </w:r>
      <w:r w:rsidR="00F2327A">
        <w:rPr>
          <w:color w:val="000000"/>
          <w:sz w:val="22"/>
          <w:szCs w:val="22"/>
        </w:rPr>
        <w:t xml:space="preserve">na výzvu zadavatele ve smyslu § 122 odst. 3 </w:t>
      </w:r>
      <w:r w:rsidR="00BF2DEA">
        <w:rPr>
          <w:color w:val="000000"/>
          <w:sz w:val="22"/>
          <w:szCs w:val="22"/>
        </w:rPr>
        <w:t>povinen doložit zadavatelem požadované doklady. D</w:t>
      </w:r>
      <w:r w:rsidRPr="00944FEE">
        <w:rPr>
          <w:color w:val="000000"/>
          <w:sz w:val="22"/>
          <w:szCs w:val="22"/>
        </w:rPr>
        <w:t xml:space="preserve">le § 86 zákona </w:t>
      </w:r>
      <w:r w:rsidR="00731BE4">
        <w:rPr>
          <w:color w:val="000000"/>
          <w:sz w:val="22"/>
          <w:szCs w:val="22"/>
        </w:rPr>
        <w:br/>
      </w:r>
      <w:r w:rsidRPr="00944FEE">
        <w:rPr>
          <w:color w:val="000000"/>
          <w:sz w:val="22"/>
          <w:szCs w:val="22"/>
        </w:rPr>
        <w:t>před uzavřením</w:t>
      </w:r>
      <w:r w:rsidR="00BF2DEA">
        <w:rPr>
          <w:color w:val="000000"/>
          <w:sz w:val="22"/>
          <w:szCs w:val="22"/>
        </w:rPr>
        <w:t xml:space="preserve"> smlouvy</w:t>
      </w:r>
      <w:r w:rsidRPr="00944FEE">
        <w:rPr>
          <w:color w:val="000000"/>
          <w:sz w:val="22"/>
          <w:szCs w:val="22"/>
        </w:rPr>
        <w:t xml:space="preserve"> </w:t>
      </w:r>
      <w:r w:rsidR="00BF2DEA">
        <w:rPr>
          <w:color w:val="000000"/>
          <w:sz w:val="22"/>
          <w:szCs w:val="22"/>
        </w:rPr>
        <w:t xml:space="preserve">vybraný dodavatel </w:t>
      </w:r>
      <w:r w:rsidRPr="00944FEE">
        <w:rPr>
          <w:color w:val="000000"/>
          <w:sz w:val="22"/>
          <w:szCs w:val="22"/>
        </w:rPr>
        <w:t>povinen předložit zadavateli originály nebo úředně ověřené kopie dokladů o kvalifikaci, pokud jím nebyly předloženy již v</w:t>
      </w:r>
      <w:r w:rsidR="00F2327A">
        <w:rPr>
          <w:color w:val="000000"/>
          <w:sz w:val="22"/>
          <w:szCs w:val="22"/>
        </w:rPr>
        <w:t> </w:t>
      </w:r>
      <w:r w:rsidRPr="00944FEE">
        <w:rPr>
          <w:color w:val="000000"/>
          <w:sz w:val="22"/>
          <w:szCs w:val="22"/>
        </w:rPr>
        <w:t>nabídce</w:t>
      </w:r>
      <w:r w:rsidR="00F2327A">
        <w:rPr>
          <w:color w:val="000000"/>
          <w:sz w:val="22"/>
          <w:szCs w:val="22"/>
        </w:rPr>
        <w:t xml:space="preserve">. </w:t>
      </w:r>
      <w:r w:rsidRPr="00944FEE">
        <w:rPr>
          <w:color w:val="000000"/>
          <w:sz w:val="22"/>
          <w:szCs w:val="22"/>
        </w:rPr>
        <w:t xml:space="preserve">Doklady o kvalifikaci </w:t>
      </w:r>
      <w:r w:rsidR="00BF2DEA">
        <w:rPr>
          <w:color w:val="000000"/>
          <w:sz w:val="22"/>
          <w:szCs w:val="22"/>
        </w:rPr>
        <w:t>musí</w:t>
      </w:r>
      <w:r w:rsidRPr="00944FEE">
        <w:rPr>
          <w:color w:val="000000"/>
          <w:sz w:val="22"/>
          <w:szCs w:val="22"/>
        </w:rPr>
        <w:t xml:space="preserve"> vybraný dodavatel předlož</w:t>
      </w:r>
      <w:r w:rsidR="00BF2DEA">
        <w:rPr>
          <w:color w:val="000000"/>
          <w:sz w:val="22"/>
          <w:szCs w:val="22"/>
        </w:rPr>
        <w:t>it</w:t>
      </w:r>
      <w:r w:rsidRPr="00944FEE">
        <w:rPr>
          <w:color w:val="000000"/>
          <w:sz w:val="22"/>
          <w:szCs w:val="22"/>
        </w:rPr>
        <w:t xml:space="preserve"> v</w:t>
      </w:r>
      <w:r w:rsidR="00486782">
        <w:rPr>
          <w:color w:val="000000"/>
          <w:sz w:val="22"/>
          <w:szCs w:val="22"/>
        </w:rPr>
        <w:t> </w:t>
      </w:r>
      <w:r w:rsidRPr="00944FEE">
        <w:rPr>
          <w:color w:val="000000"/>
          <w:sz w:val="22"/>
          <w:szCs w:val="22"/>
        </w:rPr>
        <w:t>souladu s</w:t>
      </w:r>
      <w:r w:rsidR="00486782">
        <w:rPr>
          <w:color w:val="000000"/>
          <w:sz w:val="22"/>
          <w:szCs w:val="22"/>
        </w:rPr>
        <w:t> </w:t>
      </w:r>
      <w:r w:rsidRPr="00944FEE">
        <w:rPr>
          <w:color w:val="000000"/>
          <w:sz w:val="22"/>
          <w:szCs w:val="22"/>
        </w:rPr>
        <w:t>ustanoveními §</w:t>
      </w:r>
      <w:r w:rsidR="00F2327A">
        <w:rPr>
          <w:color w:val="000000"/>
          <w:sz w:val="22"/>
          <w:szCs w:val="22"/>
        </w:rPr>
        <w:t xml:space="preserve"> </w:t>
      </w:r>
      <w:r w:rsidRPr="00944FEE">
        <w:rPr>
          <w:color w:val="000000"/>
          <w:sz w:val="22"/>
          <w:szCs w:val="22"/>
        </w:rPr>
        <w:t>75, § 77, § 79</w:t>
      </w:r>
      <w:r w:rsidR="00BF2DEA">
        <w:rPr>
          <w:color w:val="000000"/>
          <w:sz w:val="22"/>
          <w:szCs w:val="22"/>
        </w:rPr>
        <w:t xml:space="preserve"> zákona</w:t>
      </w:r>
      <w:r w:rsidRPr="00944FEE">
        <w:rPr>
          <w:color w:val="000000"/>
          <w:sz w:val="22"/>
          <w:szCs w:val="22"/>
        </w:rPr>
        <w:t xml:space="preserve">. </w:t>
      </w:r>
    </w:p>
    <w:p w14:paraId="5E8898E9" w14:textId="146C2034" w:rsidR="00944FEE" w:rsidRPr="00944FEE" w:rsidRDefault="00944FEE" w:rsidP="002E4A03">
      <w:pPr>
        <w:numPr>
          <w:ilvl w:val="0"/>
          <w:numId w:val="12"/>
        </w:numPr>
        <w:overflowPunct w:val="0"/>
        <w:autoSpaceDE w:val="0"/>
        <w:autoSpaceDN w:val="0"/>
        <w:adjustRightInd w:val="0"/>
        <w:spacing w:after="120"/>
        <w:ind w:left="709" w:hanging="709"/>
        <w:jc w:val="both"/>
        <w:textAlignment w:val="baseline"/>
        <w:rPr>
          <w:color w:val="000000"/>
          <w:sz w:val="22"/>
          <w:szCs w:val="22"/>
        </w:rPr>
      </w:pPr>
      <w:r w:rsidRPr="00944FEE">
        <w:rPr>
          <w:color w:val="000000"/>
          <w:sz w:val="22"/>
          <w:szCs w:val="22"/>
        </w:rPr>
        <w:t>Nesplnění povinnosti uvedené v</w:t>
      </w:r>
      <w:r w:rsidR="00486782">
        <w:rPr>
          <w:color w:val="000000"/>
          <w:sz w:val="22"/>
          <w:szCs w:val="22"/>
        </w:rPr>
        <w:t> </w:t>
      </w:r>
      <w:r w:rsidRPr="00944FEE">
        <w:rPr>
          <w:color w:val="000000"/>
          <w:sz w:val="22"/>
          <w:szCs w:val="22"/>
        </w:rPr>
        <w:t xml:space="preserve">čl. </w:t>
      </w:r>
      <w:r w:rsidR="00CF69D3">
        <w:rPr>
          <w:color w:val="000000"/>
          <w:sz w:val="22"/>
          <w:szCs w:val="22"/>
        </w:rPr>
        <w:t>5</w:t>
      </w:r>
      <w:r w:rsidRPr="00944FEE">
        <w:rPr>
          <w:color w:val="000000"/>
          <w:sz w:val="22"/>
          <w:szCs w:val="22"/>
        </w:rPr>
        <w:t>.4.</w:t>
      </w:r>
      <w:r w:rsidR="002B2AC0">
        <w:rPr>
          <w:color w:val="000000"/>
          <w:sz w:val="22"/>
          <w:szCs w:val="22"/>
        </w:rPr>
        <w:t>6</w:t>
      </w:r>
      <w:r w:rsidRPr="00944FEE">
        <w:rPr>
          <w:color w:val="000000"/>
          <w:sz w:val="22"/>
          <w:szCs w:val="22"/>
        </w:rPr>
        <w:t xml:space="preserve"> této ZD bude mít, dle ustanovení § 122 zákona, za následek vyloučení účastníka ze zadávacího řízení.</w:t>
      </w:r>
    </w:p>
    <w:p w14:paraId="395F0E8B" w14:textId="23C86CC8" w:rsidR="00944FEE" w:rsidRPr="00944FEE" w:rsidRDefault="00944FEE" w:rsidP="002E4A03">
      <w:pPr>
        <w:numPr>
          <w:ilvl w:val="0"/>
          <w:numId w:val="12"/>
        </w:numPr>
        <w:overflowPunct w:val="0"/>
        <w:autoSpaceDE w:val="0"/>
        <w:autoSpaceDN w:val="0"/>
        <w:adjustRightInd w:val="0"/>
        <w:spacing w:after="120"/>
        <w:ind w:left="709" w:hanging="709"/>
        <w:jc w:val="both"/>
        <w:textAlignment w:val="baseline"/>
        <w:rPr>
          <w:sz w:val="22"/>
          <w:szCs w:val="22"/>
        </w:rPr>
      </w:pPr>
      <w:r w:rsidRPr="00944FEE">
        <w:rPr>
          <w:color w:val="000000"/>
          <w:sz w:val="22"/>
          <w:szCs w:val="22"/>
        </w:rPr>
        <w:t>Je-li to relevantní, může účastník zadávacího řízení prokázat, resp. obnovit svou způsobilost k</w:t>
      </w:r>
      <w:r w:rsidR="00486782">
        <w:rPr>
          <w:color w:val="000000"/>
          <w:sz w:val="22"/>
          <w:szCs w:val="22"/>
        </w:rPr>
        <w:t> </w:t>
      </w:r>
      <w:r w:rsidRPr="00944FEE">
        <w:rPr>
          <w:color w:val="000000"/>
          <w:sz w:val="22"/>
          <w:szCs w:val="22"/>
        </w:rPr>
        <w:t>účasti v</w:t>
      </w:r>
      <w:r w:rsidR="00486782">
        <w:rPr>
          <w:color w:val="000000"/>
          <w:sz w:val="22"/>
          <w:szCs w:val="22"/>
        </w:rPr>
        <w:t> </w:t>
      </w:r>
      <w:r w:rsidRPr="00944FEE">
        <w:rPr>
          <w:color w:val="000000"/>
          <w:sz w:val="22"/>
          <w:szCs w:val="22"/>
        </w:rPr>
        <w:t xml:space="preserve">zadávacím řízení ve smyslu § 76 zákona. </w:t>
      </w:r>
    </w:p>
    <w:p w14:paraId="0EBDB38E" w14:textId="75C57468" w:rsidR="00944FEE" w:rsidRDefault="00944FEE" w:rsidP="002E4A03">
      <w:pPr>
        <w:numPr>
          <w:ilvl w:val="0"/>
          <w:numId w:val="12"/>
        </w:numPr>
        <w:overflowPunct w:val="0"/>
        <w:autoSpaceDE w:val="0"/>
        <w:autoSpaceDN w:val="0"/>
        <w:adjustRightInd w:val="0"/>
        <w:spacing w:after="120"/>
        <w:ind w:left="709" w:hanging="709"/>
        <w:jc w:val="both"/>
        <w:textAlignment w:val="baseline"/>
        <w:rPr>
          <w:sz w:val="22"/>
          <w:szCs w:val="22"/>
        </w:rPr>
      </w:pPr>
      <w:r w:rsidRPr="00944FEE">
        <w:rPr>
          <w:sz w:val="22"/>
          <w:szCs w:val="22"/>
        </w:rPr>
        <w:t>Případné změny kvalifikace účastníka budou řešeny v</w:t>
      </w:r>
      <w:r w:rsidR="00486782">
        <w:rPr>
          <w:sz w:val="22"/>
          <w:szCs w:val="22"/>
        </w:rPr>
        <w:t> </w:t>
      </w:r>
      <w:r w:rsidRPr="00944FEE">
        <w:rPr>
          <w:sz w:val="22"/>
          <w:szCs w:val="22"/>
        </w:rPr>
        <w:t>souladu § 88 zákona.</w:t>
      </w:r>
    </w:p>
    <w:p w14:paraId="2F548AE4" w14:textId="68BF0359" w:rsidR="000F4A8F" w:rsidRDefault="00B82F59" w:rsidP="009744B9">
      <w:pPr>
        <w:pStyle w:val="Nadpis1"/>
        <w:numPr>
          <w:ilvl w:val="0"/>
          <w:numId w:val="1"/>
        </w:numPr>
        <w:tabs>
          <w:tab w:val="clear" w:pos="360"/>
          <w:tab w:val="num" w:pos="709"/>
        </w:tabs>
        <w:spacing w:after="0"/>
        <w:ind w:left="709" w:hanging="709"/>
        <w:rPr>
          <w:sz w:val="28"/>
          <w:szCs w:val="28"/>
          <w:u w:val="single"/>
        </w:rPr>
      </w:pPr>
      <w:bookmarkStart w:id="192" w:name="_Toc32307331"/>
      <w:bookmarkStart w:id="193" w:name="_Toc103669819"/>
      <w:r w:rsidRPr="001A2E7F">
        <w:rPr>
          <w:sz w:val="28"/>
          <w:szCs w:val="28"/>
          <w:u w:val="single"/>
        </w:rPr>
        <w:t>PO</w:t>
      </w:r>
      <w:r w:rsidR="000F4A8F" w:rsidRPr="001A2E7F">
        <w:rPr>
          <w:sz w:val="28"/>
          <w:szCs w:val="28"/>
          <w:u w:val="single"/>
        </w:rPr>
        <w:t>D</w:t>
      </w:r>
      <w:r w:rsidR="00840C6C" w:rsidRPr="001A2E7F">
        <w:rPr>
          <w:sz w:val="28"/>
          <w:szCs w:val="28"/>
          <w:u w:val="single"/>
        </w:rPr>
        <w:t>D</w:t>
      </w:r>
      <w:r w:rsidR="000F4A8F" w:rsidRPr="001A2E7F">
        <w:rPr>
          <w:sz w:val="28"/>
          <w:szCs w:val="28"/>
          <w:u w:val="single"/>
        </w:rPr>
        <w:t>ODAVATELÉ</w:t>
      </w:r>
      <w:bookmarkEnd w:id="192"/>
      <w:bookmarkEnd w:id="193"/>
    </w:p>
    <w:p w14:paraId="02F05B55" w14:textId="77777777" w:rsidR="00706861" w:rsidRPr="00706861" w:rsidRDefault="00706861" w:rsidP="00706861"/>
    <w:p w14:paraId="596113DC" w14:textId="79DB12D8" w:rsidR="00B82F59" w:rsidRPr="00FF5F45" w:rsidRDefault="00B82F59" w:rsidP="00944FEE">
      <w:pPr>
        <w:pStyle w:val="Odstavecseseznamem"/>
        <w:numPr>
          <w:ilvl w:val="0"/>
          <w:numId w:val="4"/>
        </w:numPr>
        <w:spacing w:after="200"/>
        <w:jc w:val="both"/>
        <w:rPr>
          <w:sz w:val="22"/>
          <w:szCs w:val="22"/>
        </w:rPr>
      </w:pPr>
      <w:r w:rsidRPr="00FF5F45">
        <w:rPr>
          <w:sz w:val="22"/>
          <w:szCs w:val="22"/>
        </w:rPr>
        <w:t xml:space="preserve">Zadavatel požaduje, aby účastník </w:t>
      </w:r>
      <w:r w:rsidR="0090020C" w:rsidRPr="00FF5F45">
        <w:rPr>
          <w:sz w:val="22"/>
          <w:szCs w:val="22"/>
        </w:rPr>
        <w:t xml:space="preserve">zadávacího řízení ve smyslu § 105 odst. 1 zákona </w:t>
      </w:r>
      <w:r w:rsidRPr="00FF5F45">
        <w:rPr>
          <w:sz w:val="22"/>
          <w:szCs w:val="22"/>
        </w:rPr>
        <w:t>v</w:t>
      </w:r>
      <w:r w:rsidR="00486782">
        <w:rPr>
          <w:sz w:val="22"/>
          <w:szCs w:val="22"/>
        </w:rPr>
        <w:t> </w:t>
      </w:r>
      <w:r w:rsidRPr="00FF5F45">
        <w:rPr>
          <w:sz w:val="22"/>
          <w:szCs w:val="22"/>
        </w:rPr>
        <w:t xml:space="preserve">nabídce určil části veřejné zakázky, které hodlá plnit prostřednictvím poddodavatelů, </w:t>
      </w:r>
      <w:r w:rsidR="00D17AAD" w:rsidRPr="00FF5F45">
        <w:rPr>
          <w:sz w:val="22"/>
          <w:szCs w:val="22"/>
        </w:rPr>
        <w:br/>
      </w:r>
      <w:r w:rsidRPr="00FF5F45">
        <w:rPr>
          <w:sz w:val="22"/>
          <w:szCs w:val="22"/>
        </w:rPr>
        <w:t xml:space="preserve">a to formou čestného prohlášení – </w:t>
      </w:r>
      <w:r w:rsidR="00BB66FE" w:rsidRPr="00FF5F45">
        <w:rPr>
          <w:sz w:val="22"/>
          <w:szCs w:val="22"/>
        </w:rPr>
        <w:t>účastník</w:t>
      </w:r>
      <w:r w:rsidRPr="00FF5F45">
        <w:rPr>
          <w:sz w:val="22"/>
          <w:szCs w:val="22"/>
        </w:rPr>
        <w:t xml:space="preserve"> může využít </w:t>
      </w:r>
      <w:r w:rsidR="00504E79" w:rsidRPr="00FF5F45">
        <w:rPr>
          <w:sz w:val="22"/>
          <w:szCs w:val="22"/>
        </w:rPr>
        <w:t>vzoru</w:t>
      </w:r>
      <w:r w:rsidRPr="00FF5F45">
        <w:rPr>
          <w:sz w:val="22"/>
          <w:szCs w:val="22"/>
        </w:rPr>
        <w:t xml:space="preserve"> – </w:t>
      </w:r>
      <w:r w:rsidR="00944FEE" w:rsidRPr="00FF5F45">
        <w:rPr>
          <w:sz w:val="22"/>
          <w:szCs w:val="22"/>
        </w:rPr>
        <w:t>p</w:t>
      </w:r>
      <w:r w:rsidRPr="00FF5F45">
        <w:rPr>
          <w:sz w:val="22"/>
          <w:szCs w:val="22"/>
        </w:rPr>
        <w:t xml:space="preserve">říloha č. </w:t>
      </w:r>
      <w:r w:rsidR="002A77FF" w:rsidRPr="00FF5F45">
        <w:rPr>
          <w:sz w:val="22"/>
          <w:szCs w:val="22"/>
        </w:rPr>
        <w:t>6</w:t>
      </w:r>
      <w:r w:rsidRPr="00FF5F45">
        <w:rPr>
          <w:sz w:val="22"/>
          <w:szCs w:val="22"/>
        </w:rPr>
        <w:t xml:space="preserve"> této ZD. </w:t>
      </w:r>
    </w:p>
    <w:p w14:paraId="7C43C040" w14:textId="5897C7C8" w:rsidR="00B82F59" w:rsidRDefault="00B82F59" w:rsidP="00B02EC1">
      <w:pPr>
        <w:pStyle w:val="Odstavecseseznamem"/>
        <w:numPr>
          <w:ilvl w:val="0"/>
          <w:numId w:val="4"/>
        </w:numPr>
        <w:jc w:val="both"/>
        <w:rPr>
          <w:sz w:val="22"/>
          <w:szCs w:val="22"/>
        </w:rPr>
      </w:pPr>
      <w:r w:rsidRPr="0078676C">
        <w:rPr>
          <w:sz w:val="22"/>
          <w:szCs w:val="22"/>
        </w:rPr>
        <w:t xml:space="preserve">Pokud účastník zadávacího řízení </w:t>
      </w:r>
      <w:r w:rsidRPr="00AA707A">
        <w:rPr>
          <w:sz w:val="22"/>
          <w:szCs w:val="22"/>
          <w:u w:val="single"/>
        </w:rPr>
        <w:t>nevyužije poddodavatelů, nahradí výše uvedený seznam čestným prohlášením</w:t>
      </w:r>
      <w:r w:rsidR="00880F1B">
        <w:rPr>
          <w:sz w:val="22"/>
          <w:szCs w:val="22"/>
          <w:u w:val="single"/>
        </w:rPr>
        <w:t>,</w:t>
      </w:r>
      <w:r w:rsidR="00F00CB0" w:rsidRPr="00D17AAD">
        <w:rPr>
          <w:sz w:val="22"/>
          <w:szCs w:val="22"/>
        </w:rPr>
        <w:t xml:space="preserve"> </w:t>
      </w:r>
      <w:r w:rsidRPr="00C835FC">
        <w:rPr>
          <w:sz w:val="22"/>
          <w:szCs w:val="22"/>
        </w:rPr>
        <w:t xml:space="preserve">které bude obsahovat informaci o tom, že </w:t>
      </w:r>
      <w:r>
        <w:rPr>
          <w:sz w:val="22"/>
          <w:szCs w:val="22"/>
        </w:rPr>
        <w:t>účastník zadávacího řízení k</w:t>
      </w:r>
      <w:r w:rsidR="00486782">
        <w:rPr>
          <w:sz w:val="22"/>
          <w:szCs w:val="22"/>
        </w:rPr>
        <w:t> </w:t>
      </w:r>
      <w:r w:rsidRPr="00C835FC">
        <w:rPr>
          <w:sz w:val="22"/>
          <w:szCs w:val="22"/>
        </w:rPr>
        <w:t xml:space="preserve">plnění zakázky nevyužije žádných </w:t>
      </w:r>
      <w:r>
        <w:rPr>
          <w:sz w:val="22"/>
          <w:szCs w:val="22"/>
        </w:rPr>
        <w:t>poddodavatelů.</w:t>
      </w:r>
    </w:p>
    <w:p w14:paraId="51D8242A" w14:textId="77777777" w:rsidR="006F7F2F" w:rsidRDefault="006F7F2F" w:rsidP="006F7F2F">
      <w:pPr>
        <w:pStyle w:val="Odstavecseseznamem"/>
        <w:ind w:left="737"/>
        <w:jc w:val="both"/>
        <w:rPr>
          <w:sz w:val="22"/>
          <w:szCs w:val="22"/>
        </w:rPr>
      </w:pPr>
    </w:p>
    <w:p w14:paraId="64FD0DCE" w14:textId="185413F7" w:rsidR="006F7F2F" w:rsidRDefault="006F7F2F" w:rsidP="006F7F2F">
      <w:pPr>
        <w:pStyle w:val="Odstavecseseznamem"/>
        <w:numPr>
          <w:ilvl w:val="0"/>
          <w:numId w:val="4"/>
        </w:numPr>
        <w:jc w:val="both"/>
        <w:rPr>
          <w:sz w:val="22"/>
          <w:szCs w:val="22"/>
        </w:rPr>
      </w:pPr>
      <w:r>
        <w:rPr>
          <w:sz w:val="22"/>
          <w:szCs w:val="22"/>
        </w:rPr>
        <w:t xml:space="preserve">Vybraný dodavatel je povinen předložit zadavateli identifikační údaje poddodavatelů stavebních prací spolu s údaji, které části předmětu zakázky budou poddodavatelé plnit, </w:t>
      </w:r>
      <w:r w:rsidR="006C3882">
        <w:rPr>
          <w:sz w:val="22"/>
          <w:szCs w:val="22"/>
        </w:rPr>
        <w:br/>
      </w:r>
      <w:r>
        <w:rPr>
          <w:sz w:val="22"/>
          <w:szCs w:val="22"/>
        </w:rPr>
        <w:t xml:space="preserve">a to nejpozději do 10 pracovních dnů od doručení oznámení o výběru dodavatele. </w:t>
      </w:r>
    </w:p>
    <w:p w14:paraId="37215FE0" w14:textId="77777777" w:rsidR="00377387" w:rsidRPr="00377387" w:rsidRDefault="00377387" w:rsidP="00377387">
      <w:pPr>
        <w:pStyle w:val="Odstavecseseznamem"/>
        <w:rPr>
          <w:sz w:val="22"/>
          <w:szCs w:val="22"/>
        </w:rPr>
      </w:pPr>
    </w:p>
    <w:p w14:paraId="6C8EA373" w14:textId="77777777" w:rsidR="00377387" w:rsidRDefault="00377387" w:rsidP="00377387">
      <w:pPr>
        <w:pStyle w:val="Odstavecseseznamem"/>
        <w:ind w:left="737"/>
        <w:jc w:val="both"/>
        <w:rPr>
          <w:sz w:val="22"/>
          <w:szCs w:val="22"/>
        </w:rPr>
      </w:pPr>
    </w:p>
    <w:p w14:paraId="2266F233" w14:textId="59EC71DE" w:rsidR="00CD645B" w:rsidRDefault="00CD645B" w:rsidP="009744B9">
      <w:pPr>
        <w:pStyle w:val="Nadpis1"/>
        <w:numPr>
          <w:ilvl w:val="0"/>
          <w:numId w:val="1"/>
        </w:numPr>
        <w:tabs>
          <w:tab w:val="clear" w:pos="360"/>
          <w:tab w:val="num" w:pos="709"/>
        </w:tabs>
        <w:spacing w:after="0"/>
        <w:ind w:left="709" w:hanging="709"/>
        <w:rPr>
          <w:sz w:val="28"/>
          <w:szCs w:val="28"/>
          <w:u w:val="single"/>
        </w:rPr>
      </w:pPr>
      <w:bookmarkStart w:id="194" w:name="_Toc32307332"/>
      <w:bookmarkStart w:id="195" w:name="_Toc103669820"/>
      <w:r w:rsidRPr="001A2E7F">
        <w:rPr>
          <w:sz w:val="28"/>
          <w:szCs w:val="28"/>
          <w:u w:val="single"/>
        </w:rPr>
        <w:lastRenderedPageBreak/>
        <w:t>ZPŮSOB ZPRACOVÁNÍ NABÍDKOVÉ CENY</w:t>
      </w:r>
      <w:bookmarkEnd w:id="194"/>
      <w:bookmarkEnd w:id="195"/>
    </w:p>
    <w:p w14:paraId="5ED92F03" w14:textId="77777777" w:rsidR="00706861" w:rsidRPr="00706861" w:rsidRDefault="00706861" w:rsidP="00706861"/>
    <w:p w14:paraId="6266436D" w14:textId="25A45EF3" w:rsidR="00394C79" w:rsidRPr="00377387" w:rsidRDefault="00394C79" w:rsidP="00394C79">
      <w:pPr>
        <w:numPr>
          <w:ilvl w:val="0"/>
          <w:numId w:val="15"/>
        </w:numPr>
        <w:overflowPunct w:val="0"/>
        <w:autoSpaceDE w:val="0"/>
        <w:autoSpaceDN w:val="0"/>
        <w:adjustRightInd w:val="0"/>
        <w:jc w:val="both"/>
        <w:textAlignment w:val="baseline"/>
        <w:rPr>
          <w:color w:val="000000" w:themeColor="text1"/>
          <w:sz w:val="22"/>
          <w:szCs w:val="22"/>
        </w:rPr>
      </w:pPr>
      <w:bookmarkStart w:id="196" w:name="_Toc516550439"/>
      <w:r w:rsidRPr="005D79E2">
        <w:rPr>
          <w:sz w:val="22"/>
          <w:szCs w:val="22"/>
        </w:rPr>
        <w:t>Ce</w:t>
      </w:r>
      <w:r>
        <w:rPr>
          <w:sz w:val="22"/>
          <w:szCs w:val="22"/>
        </w:rPr>
        <w:t>lková nabídková cena</w:t>
      </w:r>
      <w:r w:rsidRPr="005D79E2">
        <w:rPr>
          <w:sz w:val="22"/>
          <w:szCs w:val="22"/>
        </w:rPr>
        <w:t xml:space="preserve"> předmětu veřejné zakázky musí být zpracována pro rozsah uvedený v</w:t>
      </w:r>
      <w:r w:rsidR="00486782">
        <w:rPr>
          <w:sz w:val="22"/>
          <w:szCs w:val="22"/>
        </w:rPr>
        <w:t> </w:t>
      </w:r>
      <w:r w:rsidRPr="005D79E2">
        <w:rPr>
          <w:sz w:val="22"/>
          <w:szCs w:val="22"/>
        </w:rPr>
        <w:t>zadávací</w:t>
      </w:r>
      <w:r>
        <w:rPr>
          <w:sz w:val="22"/>
          <w:szCs w:val="22"/>
        </w:rPr>
        <w:t xml:space="preserve"> </w:t>
      </w:r>
      <w:r w:rsidRPr="005D79E2">
        <w:rPr>
          <w:sz w:val="22"/>
          <w:szCs w:val="22"/>
        </w:rPr>
        <w:t>dokumentaci a jejích přílohách a bude zpracována formou oceněn</w:t>
      </w:r>
      <w:r>
        <w:rPr>
          <w:sz w:val="22"/>
          <w:szCs w:val="22"/>
        </w:rPr>
        <w:t xml:space="preserve">ého soupisu stavebních </w:t>
      </w:r>
      <w:r w:rsidRPr="005D79E2">
        <w:rPr>
          <w:sz w:val="22"/>
          <w:szCs w:val="22"/>
        </w:rPr>
        <w:t>prací, dodávek a služeb s</w:t>
      </w:r>
      <w:r w:rsidR="00486782">
        <w:rPr>
          <w:sz w:val="22"/>
          <w:szCs w:val="22"/>
        </w:rPr>
        <w:t> </w:t>
      </w:r>
      <w:r w:rsidRPr="005D79E2">
        <w:rPr>
          <w:sz w:val="22"/>
          <w:szCs w:val="22"/>
        </w:rPr>
        <w:t>výkazem výměr</w:t>
      </w:r>
      <w:r w:rsidR="00123CBC">
        <w:rPr>
          <w:sz w:val="22"/>
          <w:szCs w:val="22"/>
        </w:rPr>
        <w:t xml:space="preserve"> (</w:t>
      </w:r>
      <w:r w:rsidR="00DE3712">
        <w:rPr>
          <w:sz w:val="22"/>
          <w:szCs w:val="22"/>
        </w:rPr>
        <w:t>příloh</w:t>
      </w:r>
      <w:r w:rsidR="00123CBC">
        <w:rPr>
          <w:sz w:val="22"/>
          <w:szCs w:val="22"/>
        </w:rPr>
        <w:t>a</w:t>
      </w:r>
      <w:r w:rsidR="00DE3712">
        <w:rPr>
          <w:sz w:val="22"/>
          <w:szCs w:val="22"/>
        </w:rPr>
        <w:t xml:space="preserve"> č. 2</w:t>
      </w:r>
      <w:r w:rsidR="00123CBC">
        <w:rPr>
          <w:sz w:val="22"/>
          <w:szCs w:val="22"/>
        </w:rPr>
        <w:t xml:space="preserve"> </w:t>
      </w:r>
      <w:r w:rsidR="00DE3712">
        <w:rPr>
          <w:sz w:val="22"/>
          <w:szCs w:val="22"/>
        </w:rPr>
        <w:t>a) této ZD</w:t>
      </w:r>
      <w:r w:rsidR="00123CBC">
        <w:rPr>
          <w:sz w:val="22"/>
          <w:szCs w:val="22"/>
        </w:rPr>
        <w:t>)</w:t>
      </w:r>
      <w:r w:rsidR="00DE3712">
        <w:rPr>
          <w:sz w:val="22"/>
          <w:szCs w:val="22"/>
        </w:rPr>
        <w:t xml:space="preserve"> a soupisu servisních činností</w:t>
      </w:r>
      <w:r w:rsidR="00123CBC">
        <w:rPr>
          <w:sz w:val="22"/>
          <w:szCs w:val="22"/>
        </w:rPr>
        <w:t xml:space="preserve"> (</w:t>
      </w:r>
      <w:r w:rsidR="00DE3712">
        <w:rPr>
          <w:sz w:val="22"/>
          <w:szCs w:val="22"/>
        </w:rPr>
        <w:t>příloh</w:t>
      </w:r>
      <w:r w:rsidR="00123CBC">
        <w:rPr>
          <w:sz w:val="22"/>
          <w:szCs w:val="22"/>
        </w:rPr>
        <w:t>a</w:t>
      </w:r>
      <w:r w:rsidR="00DE3712">
        <w:rPr>
          <w:sz w:val="22"/>
          <w:szCs w:val="22"/>
        </w:rPr>
        <w:t xml:space="preserve"> 2</w:t>
      </w:r>
      <w:r w:rsidR="00123CBC">
        <w:rPr>
          <w:sz w:val="22"/>
          <w:szCs w:val="22"/>
        </w:rPr>
        <w:t xml:space="preserve"> </w:t>
      </w:r>
      <w:r w:rsidR="00DE3712">
        <w:rPr>
          <w:sz w:val="22"/>
          <w:szCs w:val="22"/>
        </w:rPr>
        <w:t>b) této ZD</w:t>
      </w:r>
      <w:r w:rsidR="00123CBC">
        <w:rPr>
          <w:sz w:val="22"/>
          <w:szCs w:val="22"/>
        </w:rPr>
        <w:t>)</w:t>
      </w:r>
      <w:r w:rsidR="00DE3712">
        <w:rPr>
          <w:sz w:val="22"/>
          <w:szCs w:val="22"/>
        </w:rPr>
        <w:t>.</w:t>
      </w:r>
      <w:r>
        <w:rPr>
          <w:sz w:val="22"/>
          <w:szCs w:val="22"/>
        </w:rPr>
        <w:t xml:space="preserve"> </w:t>
      </w:r>
      <w:r w:rsidRPr="005D79E2">
        <w:rPr>
          <w:sz w:val="22"/>
          <w:szCs w:val="22"/>
        </w:rPr>
        <w:t>Do</w:t>
      </w:r>
      <w:r>
        <w:rPr>
          <w:sz w:val="22"/>
          <w:szCs w:val="22"/>
        </w:rPr>
        <w:t xml:space="preserve"> celkové nabídkové</w:t>
      </w:r>
      <w:r w:rsidRPr="005D79E2">
        <w:rPr>
          <w:sz w:val="22"/>
          <w:szCs w:val="22"/>
        </w:rPr>
        <w:t xml:space="preserve"> ceny zahrne </w:t>
      </w:r>
      <w:r>
        <w:rPr>
          <w:sz w:val="22"/>
          <w:szCs w:val="22"/>
        </w:rPr>
        <w:t>účastník</w:t>
      </w:r>
      <w:r w:rsidRPr="005D79E2">
        <w:rPr>
          <w:sz w:val="22"/>
          <w:szCs w:val="22"/>
        </w:rPr>
        <w:t xml:space="preserve"> náklady na veškeré </w:t>
      </w:r>
      <w:r>
        <w:rPr>
          <w:sz w:val="22"/>
          <w:szCs w:val="22"/>
        </w:rPr>
        <w:t xml:space="preserve">stavební </w:t>
      </w:r>
      <w:r w:rsidRPr="005D79E2">
        <w:rPr>
          <w:sz w:val="22"/>
          <w:szCs w:val="22"/>
        </w:rPr>
        <w:t>práce, dodávky či služby nezbytné pro kvalitní zhotovení díla, veškeré náklady spojené s</w:t>
      </w:r>
      <w:r w:rsidR="00486782">
        <w:rPr>
          <w:sz w:val="22"/>
          <w:szCs w:val="22"/>
        </w:rPr>
        <w:t> </w:t>
      </w:r>
      <w:r w:rsidRPr="005D79E2">
        <w:rPr>
          <w:sz w:val="22"/>
          <w:szCs w:val="22"/>
        </w:rPr>
        <w:t xml:space="preserve">úplným a kvalitním provedením </w:t>
      </w:r>
      <w:r w:rsidR="006C3882">
        <w:rPr>
          <w:sz w:val="22"/>
          <w:szCs w:val="22"/>
        </w:rPr>
        <w:br/>
      </w:r>
      <w:r w:rsidRPr="005D79E2">
        <w:rPr>
          <w:sz w:val="22"/>
          <w:szCs w:val="22"/>
        </w:rPr>
        <w:t xml:space="preserve">a </w:t>
      </w:r>
      <w:r w:rsidRPr="0068291E">
        <w:rPr>
          <w:sz w:val="22"/>
          <w:szCs w:val="22"/>
        </w:rPr>
        <w:t xml:space="preserve">dokončením díla </w:t>
      </w:r>
      <w:r>
        <w:rPr>
          <w:sz w:val="22"/>
          <w:szCs w:val="22"/>
        </w:rPr>
        <w:t xml:space="preserve">dle zadávacích podmínek </w:t>
      </w:r>
      <w:r w:rsidRPr="0068291E">
        <w:rPr>
          <w:sz w:val="22"/>
          <w:szCs w:val="22"/>
        </w:rPr>
        <w:t xml:space="preserve">včetně veškerých rizik a vlivů během </w:t>
      </w:r>
      <w:r w:rsidRPr="00377387">
        <w:rPr>
          <w:color w:val="000000" w:themeColor="text1"/>
          <w:sz w:val="22"/>
          <w:szCs w:val="22"/>
        </w:rPr>
        <w:t xml:space="preserve">provádění díla. </w:t>
      </w:r>
    </w:p>
    <w:p w14:paraId="08358F95" w14:textId="77777777" w:rsidR="00394C79" w:rsidRPr="00377387" w:rsidRDefault="00394C79" w:rsidP="00394C79">
      <w:pPr>
        <w:jc w:val="both"/>
        <w:rPr>
          <w:color w:val="000000" w:themeColor="text1"/>
          <w:sz w:val="22"/>
          <w:szCs w:val="22"/>
        </w:rPr>
      </w:pPr>
    </w:p>
    <w:p w14:paraId="784FA18C" w14:textId="380272DA" w:rsidR="000374F9" w:rsidRPr="00377387" w:rsidRDefault="000374F9" w:rsidP="000374F9">
      <w:pPr>
        <w:numPr>
          <w:ilvl w:val="0"/>
          <w:numId w:val="15"/>
        </w:numPr>
        <w:overflowPunct w:val="0"/>
        <w:autoSpaceDE w:val="0"/>
        <w:autoSpaceDN w:val="0"/>
        <w:adjustRightInd w:val="0"/>
        <w:jc w:val="both"/>
        <w:textAlignment w:val="baseline"/>
        <w:rPr>
          <w:color w:val="000000" w:themeColor="text1"/>
          <w:sz w:val="22"/>
          <w:szCs w:val="22"/>
        </w:rPr>
      </w:pPr>
      <w:r w:rsidRPr="00377387">
        <w:rPr>
          <w:color w:val="000000" w:themeColor="text1"/>
          <w:sz w:val="22"/>
          <w:szCs w:val="22"/>
        </w:rPr>
        <w:t>Soupis stavebních prací, dodávek a služeb</w:t>
      </w:r>
      <w:r w:rsidR="00123CBC" w:rsidRPr="00377387">
        <w:rPr>
          <w:color w:val="000000" w:themeColor="text1"/>
          <w:sz w:val="22"/>
          <w:szCs w:val="22"/>
        </w:rPr>
        <w:t xml:space="preserve"> (</w:t>
      </w:r>
      <w:r w:rsidRPr="00377387">
        <w:rPr>
          <w:color w:val="000000" w:themeColor="text1"/>
          <w:sz w:val="22"/>
          <w:szCs w:val="22"/>
        </w:rPr>
        <w:t>příloha č. 2 a) této ZD</w:t>
      </w:r>
      <w:r w:rsidR="00123CBC" w:rsidRPr="00377387">
        <w:rPr>
          <w:color w:val="000000" w:themeColor="text1"/>
          <w:sz w:val="22"/>
          <w:szCs w:val="22"/>
        </w:rPr>
        <w:t>)</w:t>
      </w:r>
      <w:r w:rsidRPr="00377387">
        <w:rPr>
          <w:color w:val="000000" w:themeColor="text1"/>
          <w:sz w:val="22"/>
          <w:szCs w:val="22"/>
        </w:rPr>
        <w:t xml:space="preserve"> </w:t>
      </w:r>
      <w:r w:rsidR="00C737F7" w:rsidRPr="00377387">
        <w:rPr>
          <w:color w:val="000000" w:themeColor="text1"/>
          <w:sz w:val="22"/>
          <w:szCs w:val="22"/>
        </w:rPr>
        <w:t xml:space="preserve">je tvořen </w:t>
      </w:r>
      <w:r w:rsidRPr="00377387">
        <w:rPr>
          <w:color w:val="000000" w:themeColor="text1"/>
          <w:sz w:val="22"/>
          <w:szCs w:val="22"/>
        </w:rPr>
        <w:t>třemi dílčími soupisy:</w:t>
      </w:r>
    </w:p>
    <w:p w14:paraId="21F580D5" w14:textId="77777777" w:rsidR="000374F9" w:rsidRPr="00377387" w:rsidRDefault="000374F9" w:rsidP="000374F9">
      <w:pPr>
        <w:pStyle w:val="Odstavecseseznamem"/>
        <w:rPr>
          <w:color w:val="000000" w:themeColor="text1"/>
          <w:sz w:val="22"/>
          <w:szCs w:val="22"/>
        </w:rPr>
      </w:pPr>
    </w:p>
    <w:p w14:paraId="625C205A" w14:textId="4AF99B47" w:rsidR="000374F9" w:rsidRPr="00377387" w:rsidRDefault="00123CBC" w:rsidP="00123CBC">
      <w:pPr>
        <w:ind w:firstLine="708"/>
        <w:jc w:val="both"/>
        <w:rPr>
          <w:bCs/>
          <w:iCs/>
          <w:color w:val="000000" w:themeColor="text1"/>
          <w:sz w:val="22"/>
          <w:szCs w:val="22"/>
        </w:rPr>
      </w:pPr>
      <w:r w:rsidRPr="00377387">
        <w:rPr>
          <w:bCs/>
          <w:iCs/>
          <w:color w:val="000000" w:themeColor="text1"/>
          <w:sz w:val="22"/>
          <w:szCs w:val="22"/>
        </w:rPr>
        <w:t xml:space="preserve">Dílčí soupis č. 1 - </w:t>
      </w:r>
      <w:r w:rsidR="000374F9" w:rsidRPr="00377387">
        <w:rPr>
          <w:bCs/>
          <w:iCs/>
          <w:color w:val="000000" w:themeColor="text1"/>
          <w:sz w:val="22"/>
          <w:szCs w:val="22"/>
        </w:rPr>
        <w:t>Stavební úpravy objektu;</w:t>
      </w:r>
    </w:p>
    <w:p w14:paraId="035206A6" w14:textId="64C6C5F6" w:rsidR="000374F9" w:rsidRPr="00377387" w:rsidRDefault="00123CBC" w:rsidP="00123CBC">
      <w:pPr>
        <w:ind w:firstLine="708"/>
        <w:jc w:val="both"/>
        <w:rPr>
          <w:bCs/>
          <w:iCs/>
          <w:color w:val="000000" w:themeColor="text1"/>
          <w:sz w:val="22"/>
          <w:szCs w:val="22"/>
        </w:rPr>
      </w:pPr>
      <w:r w:rsidRPr="00377387">
        <w:rPr>
          <w:bCs/>
          <w:iCs/>
          <w:color w:val="000000" w:themeColor="text1"/>
          <w:sz w:val="22"/>
          <w:szCs w:val="22"/>
        </w:rPr>
        <w:t xml:space="preserve">Dílčí soupis č. 2 - </w:t>
      </w:r>
      <w:r w:rsidR="000374F9" w:rsidRPr="00377387">
        <w:rPr>
          <w:bCs/>
          <w:iCs/>
          <w:color w:val="000000" w:themeColor="text1"/>
          <w:sz w:val="22"/>
          <w:szCs w:val="22"/>
        </w:rPr>
        <w:t>Snížení energetické náročnosti budovy č.p. 2983;</w:t>
      </w:r>
    </w:p>
    <w:p w14:paraId="7CD5BBA2" w14:textId="2A090A69" w:rsidR="000374F9" w:rsidRPr="00377387" w:rsidRDefault="00123CBC" w:rsidP="00081562">
      <w:pPr>
        <w:ind w:firstLine="708"/>
        <w:jc w:val="both"/>
        <w:rPr>
          <w:bCs/>
          <w:iCs/>
          <w:color w:val="000000" w:themeColor="text1"/>
          <w:sz w:val="22"/>
          <w:szCs w:val="22"/>
        </w:rPr>
      </w:pPr>
      <w:r w:rsidRPr="00377387">
        <w:rPr>
          <w:bCs/>
          <w:iCs/>
          <w:color w:val="000000" w:themeColor="text1"/>
          <w:sz w:val="22"/>
          <w:szCs w:val="22"/>
        </w:rPr>
        <w:t xml:space="preserve">Dílčí soupis č. 3 </w:t>
      </w:r>
      <w:r w:rsidR="001B17DC" w:rsidRPr="00377387">
        <w:rPr>
          <w:bCs/>
          <w:iCs/>
          <w:color w:val="000000" w:themeColor="text1"/>
          <w:sz w:val="22"/>
          <w:szCs w:val="22"/>
        </w:rPr>
        <w:t>–</w:t>
      </w:r>
      <w:r w:rsidRPr="00377387">
        <w:rPr>
          <w:bCs/>
          <w:iCs/>
          <w:color w:val="000000" w:themeColor="text1"/>
          <w:sz w:val="22"/>
          <w:szCs w:val="22"/>
        </w:rPr>
        <w:t xml:space="preserve"> </w:t>
      </w:r>
      <w:r w:rsidR="001B17DC" w:rsidRPr="00377387">
        <w:rPr>
          <w:bCs/>
          <w:iCs/>
          <w:color w:val="000000" w:themeColor="text1"/>
          <w:sz w:val="22"/>
          <w:szCs w:val="22"/>
        </w:rPr>
        <w:t>Venkovní úpravy a akumulace</w:t>
      </w:r>
      <w:r w:rsidRPr="00377387">
        <w:rPr>
          <w:bCs/>
          <w:iCs/>
          <w:color w:val="000000" w:themeColor="text1"/>
          <w:sz w:val="22"/>
          <w:szCs w:val="22"/>
        </w:rPr>
        <w:t>.</w:t>
      </w:r>
      <w:r w:rsidR="000374F9" w:rsidRPr="00377387">
        <w:rPr>
          <w:bCs/>
          <w:iCs/>
          <w:color w:val="000000" w:themeColor="text1"/>
          <w:sz w:val="22"/>
          <w:szCs w:val="22"/>
        </w:rPr>
        <w:t xml:space="preserve"> </w:t>
      </w:r>
    </w:p>
    <w:p w14:paraId="6FF7BB69" w14:textId="77777777" w:rsidR="005F35F8" w:rsidRPr="00377387" w:rsidRDefault="005F35F8" w:rsidP="005F35F8">
      <w:pPr>
        <w:pStyle w:val="Odstavecseseznamem"/>
        <w:ind w:left="1097"/>
        <w:jc w:val="both"/>
        <w:rPr>
          <w:bCs/>
          <w:iCs/>
          <w:color w:val="000000" w:themeColor="text1"/>
          <w:sz w:val="22"/>
          <w:szCs w:val="22"/>
        </w:rPr>
      </w:pPr>
    </w:p>
    <w:p w14:paraId="5038EF7B" w14:textId="5C248C08" w:rsidR="00123CBC" w:rsidRPr="00377387" w:rsidRDefault="00123CBC" w:rsidP="00394C79">
      <w:pPr>
        <w:numPr>
          <w:ilvl w:val="0"/>
          <w:numId w:val="15"/>
        </w:numPr>
        <w:overflowPunct w:val="0"/>
        <w:autoSpaceDE w:val="0"/>
        <w:autoSpaceDN w:val="0"/>
        <w:adjustRightInd w:val="0"/>
        <w:spacing w:after="240"/>
        <w:jc w:val="both"/>
        <w:textAlignment w:val="baseline"/>
        <w:rPr>
          <w:color w:val="000000" w:themeColor="text1"/>
          <w:sz w:val="22"/>
          <w:szCs w:val="22"/>
        </w:rPr>
      </w:pPr>
      <w:r w:rsidRPr="00377387">
        <w:rPr>
          <w:color w:val="000000" w:themeColor="text1"/>
          <w:sz w:val="22"/>
          <w:szCs w:val="22"/>
        </w:rPr>
        <w:t>Zadavatel upozorňuje na skutečnost, že</w:t>
      </w:r>
      <w:r w:rsidR="00151129" w:rsidRPr="00377387">
        <w:rPr>
          <w:color w:val="000000" w:themeColor="text1"/>
          <w:sz w:val="22"/>
          <w:szCs w:val="22"/>
        </w:rPr>
        <w:t xml:space="preserve"> dělení dílčích soupisů neodpovídá dělení částí dle čl. 2.1.2. této ZD. Soupis stavebních prací, dodávek a služeb pro SO 02</w:t>
      </w:r>
      <w:r w:rsidR="00A70C4C" w:rsidRPr="00377387">
        <w:rPr>
          <w:color w:val="000000" w:themeColor="text1"/>
          <w:sz w:val="22"/>
          <w:szCs w:val="22"/>
        </w:rPr>
        <w:t xml:space="preserve"> akumulace srážkových vod, SO 03</w:t>
      </w:r>
      <w:r w:rsidR="00151129" w:rsidRPr="00377387">
        <w:rPr>
          <w:color w:val="000000" w:themeColor="text1"/>
          <w:sz w:val="22"/>
          <w:szCs w:val="22"/>
        </w:rPr>
        <w:t xml:space="preserve"> venkovní fontána a SO 0</w:t>
      </w:r>
      <w:r w:rsidR="00A70C4C" w:rsidRPr="00377387">
        <w:rPr>
          <w:color w:val="000000" w:themeColor="text1"/>
          <w:sz w:val="22"/>
          <w:szCs w:val="22"/>
        </w:rPr>
        <w:t>4</w:t>
      </w:r>
      <w:r w:rsidR="00151129" w:rsidRPr="00377387">
        <w:rPr>
          <w:color w:val="000000" w:themeColor="text1"/>
          <w:sz w:val="22"/>
          <w:szCs w:val="22"/>
        </w:rPr>
        <w:t xml:space="preserve"> – komunikace a chodníky je součástí dílčího soupisu č. </w:t>
      </w:r>
      <w:r w:rsidR="00A70C4C" w:rsidRPr="00377387">
        <w:rPr>
          <w:color w:val="000000" w:themeColor="text1"/>
          <w:sz w:val="22"/>
          <w:szCs w:val="22"/>
        </w:rPr>
        <w:t>3</w:t>
      </w:r>
      <w:r w:rsidR="00151129" w:rsidRPr="00377387">
        <w:rPr>
          <w:color w:val="000000" w:themeColor="text1"/>
          <w:sz w:val="22"/>
          <w:szCs w:val="22"/>
        </w:rPr>
        <w:t>.</w:t>
      </w:r>
    </w:p>
    <w:p w14:paraId="3A646F15" w14:textId="40535935" w:rsidR="005F35F8" w:rsidRDefault="00C737F7" w:rsidP="00394C79">
      <w:pPr>
        <w:numPr>
          <w:ilvl w:val="0"/>
          <w:numId w:val="15"/>
        </w:numPr>
        <w:overflowPunct w:val="0"/>
        <w:autoSpaceDE w:val="0"/>
        <w:autoSpaceDN w:val="0"/>
        <w:adjustRightInd w:val="0"/>
        <w:spacing w:after="240"/>
        <w:jc w:val="both"/>
        <w:textAlignment w:val="baseline"/>
        <w:rPr>
          <w:sz w:val="22"/>
          <w:szCs w:val="22"/>
        </w:rPr>
      </w:pPr>
      <w:r w:rsidRPr="001D0735">
        <w:rPr>
          <w:sz w:val="22"/>
          <w:szCs w:val="22"/>
        </w:rPr>
        <w:t>Celkovou</w:t>
      </w:r>
      <w:r w:rsidR="00394C79" w:rsidRPr="001D0735">
        <w:rPr>
          <w:sz w:val="22"/>
          <w:szCs w:val="22"/>
        </w:rPr>
        <w:t xml:space="preserve"> nabídkovou cenu </w:t>
      </w:r>
      <w:r w:rsidR="000374F9" w:rsidRPr="001D0735">
        <w:rPr>
          <w:sz w:val="22"/>
          <w:szCs w:val="22"/>
        </w:rPr>
        <w:t xml:space="preserve">bude tvořit součet </w:t>
      </w:r>
      <w:r w:rsidR="005F35F8" w:rsidRPr="001D0735">
        <w:rPr>
          <w:sz w:val="22"/>
          <w:szCs w:val="22"/>
        </w:rPr>
        <w:t xml:space="preserve">oceněných </w:t>
      </w:r>
      <w:r w:rsidR="000374F9" w:rsidRPr="001D0735">
        <w:rPr>
          <w:sz w:val="22"/>
          <w:szCs w:val="22"/>
        </w:rPr>
        <w:t xml:space="preserve">dílčích soupisů </w:t>
      </w:r>
      <w:r w:rsidRPr="001D0735">
        <w:rPr>
          <w:sz w:val="22"/>
          <w:szCs w:val="22"/>
        </w:rPr>
        <w:t xml:space="preserve">dle </w:t>
      </w:r>
      <w:r w:rsidR="007A5935">
        <w:rPr>
          <w:sz w:val="22"/>
          <w:szCs w:val="22"/>
        </w:rPr>
        <w:br/>
      </w:r>
      <w:r w:rsidRPr="001D0735">
        <w:rPr>
          <w:sz w:val="22"/>
          <w:szCs w:val="22"/>
        </w:rPr>
        <w:t>čl. 7.2 této ZD a soupisu servisních činností</w:t>
      </w:r>
      <w:r>
        <w:rPr>
          <w:sz w:val="22"/>
          <w:szCs w:val="22"/>
        </w:rPr>
        <w:t xml:space="preserve"> </w:t>
      </w:r>
      <w:r w:rsidR="007A5E2C">
        <w:rPr>
          <w:sz w:val="22"/>
          <w:szCs w:val="22"/>
        </w:rPr>
        <w:t>(</w:t>
      </w:r>
      <w:r>
        <w:rPr>
          <w:sz w:val="22"/>
          <w:szCs w:val="22"/>
        </w:rPr>
        <w:t>příloh</w:t>
      </w:r>
      <w:r w:rsidR="007A5E2C">
        <w:rPr>
          <w:sz w:val="22"/>
          <w:szCs w:val="22"/>
        </w:rPr>
        <w:t>a</w:t>
      </w:r>
      <w:r>
        <w:rPr>
          <w:sz w:val="22"/>
          <w:szCs w:val="22"/>
        </w:rPr>
        <w:t xml:space="preserve"> 2 b) této ZD</w:t>
      </w:r>
      <w:r w:rsidR="007A5E2C">
        <w:rPr>
          <w:sz w:val="22"/>
          <w:szCs w:val="22"/>
        </w:rPr>
        <w:t>)</w:t>
      </w:r>
      <w:r>
        <w:rPr>
          <w:sz w:val="22"/>
          <w:szCs w:val="22"/>
        </w:rPr>
        <w:t>, a to v</w:t>
      </w:r>
      <w:r w:rsidR="000374F9">
        <w:rPr>
          <w:sz w:val="22"/>
          <w:szCs w:val="22"/>
        </w:rPr>
        <w:t xml:space="preserve"> Kč </w:t>
      </w:r>
      <w:r w:rsidR="00394C79" w:rsidRPr="00504E79">
        <w:rPr>
          <w:sz w:val="22"/>
          <w:szCs w:val="22"/>
        </w:rPr>
        <w:t>bez DPH</w:t>
      </w:r>
      <w:r w:rsidR="005F35F8">
        <w:rPr>
          <w:sz w:val="22"/>
          <w:szCs w:val="22"/>
        </w:rPr>
        <w:t xml:space="preserve">. </w:t>
      </w:r>
    </w:p>
    <w:p w14:paraId="09D1F896" w14:textId="72C6191A" w:rsidR="00394C79" w:rsidRDefault="00C737F7" w:rsidP="00394C79">
      <w:pPr>
        <w:numPr>
          <w:ilvl w:val="0"/>
          <w:numId w:val="15"/>
        </w:numPr>
        <w:overflowPunct w:val="0"/>
        <w:autoSpaceDE w:val="0"/>
        <w:autoSpaceDN w:val="0"/>
        <w:adjustRightInd w:val="0"/>
        <w:spacing w:after="240"/>
        <w:jc w:val="both"/>
        <w:textAlignment w:val="baseline"/>
        <w:rPr>
          <w:sz w:val="22"/>
          <w:szCs w:val="22"/>
        </w:rPr>
      </w:pPr>
      <w:r>
        <w:rPr>
          <w:sz w:val="22"/>
          <w:szCs w:val="22"/>
        </w:rPr>
        <w:t>Celkovou</w:t>
      </w:r>
      <w:r w:rsidR="005F35F8">
        <w:rPr>
          <w:sz w:val="22"/>
          <w:szCs w:val="22"/>
        </w:rPr>
        <w:t xml:space="preserve"> nabídkovou cenu v Kč bez DPH a vyčíslené DPH </w:t>
      </w:r>
      <w:r w:rsidR="00394C79" w:rsidRPr="00504E79">
        <w:rPr>
          <w:sz w:val="22"/>
          <w:szCs w:val="22"/>
        </w:rPr>
        <w:t xml:space="preserve">účastník zadávacího řízení uvede do titulního listu nabídky – </w:t>
      </w:r>
      <w:r w:rsidR="00394C79" w:rsidRPr="00FF5F45">
        <w:rPr>
          <w:sz w:val="22"/>
          <w:szCs w:val="22"/>
        </w:rPr>
        <w:t>příloha č. 7 této ZD</w:t>
      </w:r>
      <w:r w:rsidR="00394C79" w:rsidRPr="00504E79">
        <w:rPr>
          <w:sz w:val="22"/>
          <w:szCs w:val="22"/>
        </w:rPr>
        <w:t xml:space="preserve"> v</w:t>
      </w:r>
      <w:r w:rsidR="00486782">
        <w:rPr>
          <w:sz w:val="22"/>
          <w:szCs w:val="22"/>
        </w:rPr>
        <w:t> </w:t>
      </w:r>
      <w:r w:rsidR="00394C79" w:rsidRPr="00504E79">
        <w:rPr>
          <w:sz w:val="22"/>
          <w:szCs w:val="22"/>
        </w:rPr>
        <w:t>absolutní částce v</w:t>
      </w:r>
      <w:r w:rsidR="00486782">
        <w:rPr>
          <w:sz w:val="22"/>
          <w:szCs w:val="22"/>
        </w:rPr>
        <w:t> </w:t>
      </w:r>
      <w:r w:rsidR="00394C79" w:rsidRPr="00504E79">
        <w:rPr>
          <w:sz w:val="22"/>
          <w:szCs w:val="22"/>
        </w:rPr>
        <w:t xml:space="preserve">českých korunách </w:t>
      </w:r>
      <w:r w:rsidR="007F0135">
        <w:rPr>
          <w:sz w:val="22"/>
          <w:szCs w:val="22"/>
        </w:rPr>
        <w:t xml:space="preserve">a </w:t>
      </w:r>
      <w:r w:rsidR="00394C79" w:rsidRPr="00504E79">
        <w:rPr>
          <w:sz w:val="22"/>
          <w:szCs w:val="22"/>
        </w:rPr>
        <w:t>v</w:t>
      </w:r>
      <w:r w:rsidR="00486782">
        <w:rPr>
          <w:sz w:val="22"/>
          <w:szCs w:val="22"/>
        </w:rPr>
        <w:t> </w:t>
      </w:r>
      <w:r w:rsidR="00394C79" w:rsidRPr="00504E79">
        <w:rPr>
          <w:sz w:val="22"/>
          <w:szCs w:val="22"/>
        </w:rPr>
        <w:t xml:space="preserve">předepsaném členění. </w:t>
      </w:r>
    </w:p>
    <w:p w14:paraId="0BC4C328" w14:textId="65E53B89" w:rsidR="00394C79" w:rsidRDefault="00394C79" w:rsidP="00394C79">
      <w:pPr>
        <w:numPr>
          <w:ilvl w:val="0"/>
          <w:numId w:val="15"/>
        </w:numPr>
        <w:overflowPunct w:val="0"/>
        <w:autoSpaceDE w:val="0"/>
        <w:autoSpaceDN w:val="0"/>
        <w:adjustRightInd w:val="0"/>
        <w:jc w:val="both"/>
        <w:textAlignment w:val="baseline"/>
        <w:rPr>
          <w:sz w:val="22"/>
          <w:szCs w:val="22"/>
        </w:rPr>
      </w:pPr>
      <w:r w:rsidRPr="005D79E2">
        <w:rPr>
          <w:sz w:val="22"/>
          <w:szCs w:val="22"/>
        </w:rPr>
        <w:t>Nabídková cena musí být zpracována jako nejvýše přípustná pro splnění předmětu</w:t>
      </w:r>
      <w:r>
        <w:rPr>
          <w:sz w:val="22"/>
          <w:szCs w:val="22"/>
        </w:rPr>
        <w:t xml:space="preserve"> </w:t>
      </w:r>
      <w:r w:rsidRPr="005D79E2">
        <w:rPr>
          <w:sz w:val="22"/>
          <w:szCs w:val="22"/>
        </w:rPr>
        <w:t>zakázky</w:t>
      </w:r>
      <w:r>
        <w:rPr>
          <w:sz w:val="22"/>
          <w:szCs w:val="22"/>
        </w:rPr>
        <w:t xml:space="preserve"> dle zadávacích podmínek, která bude </w:t>
      </w:r>
      <w:r w:rsidRPr="005D79E2">
        <w:rPr>
          <w:sz w:val="22"/>
          <w:szCs w:val="22"/>
        </w:rPr>
        <w:t>platná po celou dobu realizace veřejné zakázky</w:t>
      </w:r>
      <w:r>
        <w:rPr>
          <w:sz w:val="22"/>
          <w:szCs w:val="22"/>
        </w:rPr>
        <w:t xml:space="preserve"> </w:t>
      </w:r>
      <w:r w:rsidR="006C3882">
        <w:rPr>
          <w:sz w:val="22"/>
          <w:szCs w:val="22"/>
        </w:rPr>
        <w:br/>
      </w:r>
      <w:r>
        <w:rPr>
          <w:sz w:val="22"/>
          <w:szCs w:val="22"/>
        </w:rPr>
        <w:t xml:space="preserve">a zajistí </w:t>
      </w:r>
      <w:r w:rsidRPr="005D79E2">
        <w:rPr>
          <w:sz w:val="22"/>
          <w:szCs w:val="22"/>
        </w:rPr>
        <w:t>stoprocentní</w:t>
      </w:r>
      <w:r>
        <w:rPr>
          <w:sz w:val="22"/>
          <w:szCs w:val="22"/>
        </w:rPr>
        <w:t xml:space="preserve"> </w:t>
      </w:r>
      <w:r w:rsidRPr="005D79E2">
        <w:rPr>
          <w:sz w:val="22"/>
          <w:szCs w:val="22"/>
        </w:rPr>
        <w:t xml:space="preserve">předání ukončeného, plně funkčního díla zhotoveného dle zadávacích podmínek. </w:t>
      </w:r>
    </w:p>
    <w:p w14:paraId="167F8D5B" w14:textId="77777777" w:rsidR="00394C79" w:rsidRDefault="00394C79" w:rsidP="00394C79">
      <w:pPr>
        <w:pStyle w:val="Odstavecseseznamem"/>
        <w:rPr>
          <w:sz w:val="22"/>
          <w:szCs w:val="22"/>
        </w:rPr>
      </w:pPr>
    </w:p>
    <w:p w14:paraId="365E9BE6" w14:textId="77777777" w:rsidR="00394C79" w:rsidRPr="005D79E2" w:rsidRDefault="00394C79" w:rsidP="00394C79">
      <w:pPr>
        <w:numPr>
          <w:ilvl w:val="0"/>
          <w:numId w:val="15"/>
        </w:numPr>
        <w:overflowPunct w:val="0"/>
        <w:autoSpaceDE w:val="0"/>
        <w:autoSpaceDN w:val="0"/>
        <w:adjustRightInd w:val="0"/>
        <w:jc w:val="both"/>
        <w:textAlignment w:val="baseline"/>
        <w:rPr>
          <w:sz w:val="22"/>
          <w:szCs w:val="22"/>
        </w:rPr>
      </w:pPr>
      <w:r w:rsidRPr="005D79E2">
        <w:rPr>
          <w:sz w:val="22"/>
          <w:szCs w:val="22"/>
        </w:rPr>
        <w:t xml:space="preserve">Takto zpracovaná nabídková cena je závazná pro uzavření smlouvy o dílo. </w:t>
      </w:r>
    </w:p>
    <w:p w14:paraId="668F971A" w14:textId="77777777" w:rsidR="00394C79" w:rsidRPr="005D79E2" w:rsidRDefault="00394C79" w:rsidP="00394C79">
      <w:pPr>
        <w:jc w:val="both"/>
        <w:rPr>
          <w:sz w:val="22"/>
          <w:szCs w:val="22"/>
        </w:rPr>
      </w:pPr>
    </w:p>
    <w:p w14:paraId="2DA4A467" w14:textId="41355E68" w:rsidR="00394C79" w:rsidRDefault="00394C79" w:rsidP="00394C79">
      <w:pPr>
        <w:numPr>
          <w:ilvl w:val="0"/>
          <w:numId w:val="15"/>
        </w:numPr>
        <w:overflowPunct w:val="0"/>
        <w:autoSpaceDE w:val="0"/>
        <w:autoSpaceDN w:val="0"/>
        <w:adjustRightInd w:val="0"/>
        <w:jc w:val="both"/>
        <w:textAlignment w:val="baseline"/>
        <w:rPr>
          <w:sz w:val="22"/>
          <w:szCs w:val="22"/>
        </w:rPr>
      </w:pPr>
      <w:r>
        <w:rPr>
          <w:sz w:val="22"/>
          <w:szCs w:val="22"/>
        </w:rPr>
        <w:t xml:space="preserve">Oceněný soupis stavebních prací, dodávek a služeb </w:t>
      </w:r>
      <w:r w:rsidR="007F0135">
        <w:rPr>
          <w:sz w:val="22"/>
          <w:szCs w:val="22"/>
        </w:rPr>
        <w:t xml:space="preserve">(stavby) – příloha č. 2 </w:t>
      </w:r>
      <w:r>
        <w:rPr>
          <w:sz w:val="22"/>
          <w:szCs w:val="22"/>
        </w:rPr>
        <w:t>a</w:t>
      </w:r>
      <w:r w:rsidR="007F0135">
        <w:rPr>
          <w:sz w:val="22"/>
          <w:szCs w:val="22"/>
        </w:rPr>
        <w:t>) této ZD</w:t>
      </w:r>
      <w:r>
        <w:rPr>
          <w:sz w:val="22"/>
          <w:szCs w:val="22"/>
        </w:rPr>
        <w:t xml:space="preserve"> bude tvořit přílohu č. 1 smlouvy</w:t>
      </w:r>
      <w:r w:rsidR="007F0135">
        <w:rPr>
          <w:sz w:val="22"/>
          <w:szCs w:val="22"/>
        </w:rPr>
        <w:t xml:space="preserve"> </w:t>
      </w:r>
      <w:r>
        <w:rPr>
          <w:sz w:val="22"/>
          <w:szCs w:val="22"/>
        </w:rPr>
        <w:t>o dílo jako položkový rozpočet</w:t>
      </w:r>
      <w:r w:rsidRPr="00982CD7">
        <w:rPr>
          <w:sz w:val="22"/>
          <w:szCs w:val="22"/>
        </w:rPr>
        <w:t>.</w:t>
      </w:r>
      <w:r w:rsidR="007F0135">
        <w:rPr>
          <w:sz w:val="22"/>
          <w:szCs w:val="22"/>
        </w:rPr>
        <w:t xml:space="preserve"> Oceněný rozpis servisních prací (servis) – příloha č. 2 b) této ZD bude součástí přílohy č. 3 smlouvy o dílo.</w:t>
      </w:r>
    </w:p>
    <w:p w14:paraId="4B80AC2A" w14:textId="77777777" w:rsidR="00486782" w:rsidRDefault="00486782" w:rsidP="00486782">
      <w:pPr>
        <w:pStyle w:val="Odstavecseseznamem"/>
        <w:rPr>
          <w:sz w:val="22"/>
          <w:szCs w:val="22"/>
        </w:rPr>
      </w:pPr>
    </w:p>
    <w:p w14:paraId="17FE8555" w14:textId="698C08E5" w:rsidR="00DE3712" w:rsidRDefault="00DE3712" w:rsidP="00394C79">
      <w:pPr>
        <w:numPr>
          <w:ilvl w:val="0"/>
          <w:numId w:val="15"/>
        </w:numPr>
        <w:overflowPunct w:val="0"/>
        <w:autoSpaceDE w:val="0"/>
        <w:autoSpaceDN w:val="0"/>
        <w:adjustRightInd w:val="0"/>
        <w:spacing w:after="60"/>
        <w:jc w:val="both"/>
        <w:textAlignment w:val="baseline"/>
        <w:rPr>
          <w:sz w:val="22"/>
          <w:szCs w:val="22"/>
        </w:rPr>
      </w:pPr>
      <w:r w:rsidRPr="00DE3712">
        <w:rPr>
          <w:sz w:val="22"/>
          <w:szCs w:val="22"/>
          <w:u w:val="single"/>
        </w:rPr>
        <w:t>Pro ocenění soupisu stavební prací, dodávek a služeb</w:t>
      </w:r>
      <w:r w:rsidR="0005273B">
        <w:rPr>
          <w:sz w:val="22"/>
          <w:szCs w:val="22"/>
          <w:u w:val="single"/>
        </w:rPr>
        <w:t xml:space="preserve"> (</w:t>
      </w:r>
      <w:r w:rsidRPr="00DE3712">
        <w:rPr>
          <w:sz w:val="22"/>
          <w:szCs w:val="22"/>
          <w:u w:val="single"/>
        </w:rPr>
        <w:t>příloh</w:t>
      </w:r>
      <w:r w:rsidR="0005273B">
        <w:rPr>
          <w:sz w:val="22"/>
          <w:szCs w:val="22"/>
          <w:u w:val="single"/>
        </w:rPr>
        <w:t>a</w:t>
      </w:r>
      <w:r w:rsidRPr="00DE3712">
        <w:rPr>
          <w:sz w:val="22"/>
          <w:szCs w:val="22"/>
          <w:u w:val="single"/>
        </w:rPr>
        <w:t xml:space="preserve"> č. 2</w:t>
      </w:r>
      <w:r w:rsidR="0005273B">
        <w:rPr>
          <w:sz w:val="22"/>
          <w:szCs w:val="22"/>
          <w:u w:val="single"/>
        </w:rPr>
        <w:t xml:space="preserve"> </w:t>
      </w:r>
      <w:r w:rsidRPr="00DE3712">
        <w:rPr>
          <w:sz w:val="22"/>
          <w:szCs w:val="22"/>
          <w:u w:val="single"/>
        </w:rPr>
        <w:t>a) této ZD</w:t>
      </w:r>
      <w:r w:rsidR="0005273B">
        <w:rPr>
          <w:sz w:val="22"/>
          <w:szCs w:val="22"/>
          <w:u w:val="single"/>
        </w:rPr>
        <w:t>)</w:t>
      </w:r>
      <w:r w:rsidRPr="00DE3712">
        <w:rPr>
          <w:sz w:val="22"/>
          <w:szCs w:val="22"/>
          <w:u w:val="single"/>
        </w:rPr>
        <w:t xml:space="preserve"> </w:t>
      </w:r>
      <w:r>
        <w:rPr>
          <w:sz w:val="22"/>
          <w:szCs w:val="22"/>
          <w:u w:val="single"/>
        </w:rPr>
        <w:t xml:space="preserve">dále </w:t>
      </w:r>
      <w:r w:rsidRPr="00DE3712">
        <w:rPr>
          <w:sz w:val="22"/>
          <w:szCs w:val="22"/>
          <w:u w:val="single"/>
        </w:rPr>
        <w:t>platí</w:t>
      </w:r>
      <w:r>
        <w:rPr>
          <w:sz w:val="22"/>
          <w:szCs w:val="22"/>
        </w:rPr>
        <w:t xml:space="preserve">: </w:t>
      </w:r>
    </w:p>
    <w:p w14:paraId="1A4DC4A7" w14:textId="77777777" w:rsidR="00DE3712" w:rsidRDefault="00DE3712" w:rsidP="00DE3712">
      <w:pPr>
        <w:pStyle w:val="Odstavecseseznamem"/>
        <w:rPr>
          <w:sz w:val="22"/>
          <w:szCs w:val="22"/>
        </w:rPr>
      </w:pPr>
    </w:p>
    <w:p w14:paraId="623B361C" w14:textId="78420674" w:rsidR="00394C79" w:rsidRPr="00DE3712" w:rsidRDefault="00394C79" w:rsidP="007143F1">
      <w:pPr>
        <w:numPr>
          <w:ilvl w:val="0"/>
          <w:numId w:val="48"/>
        </w:numPr>
        <w:overflowPunct w:val="0"/>
        <w:autoSpaceDE w:val="0"/>
        <w:autoSpaceDN w:val="0"/>
        <w:adjustRightInd w:val="0"/>
        <w:spacing w:after="120"/>
        <w:jc w:val="both"/>
        <w:textAlignment w:val="baseline"/>
        <w:rPr>
          <w:color w:val="000000"/>
          <w:sz w:val="22"/>
          <w:szCs w:val="22"/>
        </w:rPr>
      </w:pPr>
      <w:r w:rsidRPr="00DE3712">
        <w:rPr>
          <w:color w:val="000000"/>
          <w:sz w:val="22"/>
          <w:szCs w:val="22"/>
        </w:rPr>
        <w:t>Cenová soustava</w:t>
      </w:r>
      <w:r w:rsidR="00AF520F" w:rsidRPr="00DE3712">
        <w:rPr>
          <w:color w:val="000000"/>
          <w:sz w:val="22"/>
          <w:szCs w:val="22"/>
        </w:rPr>
        <w:t xml:space="preserve"> </w:t>
      </w:r>
    </w:p>
    <w:p w14:paraId="2E2FDC60" w14:textId="77777777" w:rsidR="00486782" w:rsidRDefault="00486782" w:rsidP="00486782">
      <w:pPr>
        <w:pStyle w:val="Odstavecseseznamem"/>
        <w:rPr>
          <w:sz w:val="22"/>
          <w:szCs w:val="22"/>
          <w:u w:val="single"/>
        </w:rPr>
      </w:pPr>
    </w:p>
    <w:p w14:paraId="1497AEF6" w14:textId="77777777" w:rsidR="00394C79" w:rsidRPr="008761DE" w:rsidRDefault="00394C79" w:rsidP="00C76B07">
      <w:pPr>
        <w:numPr>
          <w:ilvl w:val="1"/>
          <w:numId w:val="29"/>
        </w:numPr>
        <w:overflowPunct w:val="0"/>
        <w:autoSpaceDE w:val="0"/>
        <w:autoSpaceDN w:val="0"/>
        <w:adjustRightInd w:val="0"/>
        <w:spacing w:after="60"/>
        <w:ind w:left="1134" w:hanging="425"/>
        <w:jc w:val="both"/>
        <w:textAlignment w:val="baseline"/>
        <w:rPr>
          <w:sz w:val="22"/>
          <w:szCs w:val="22"/>
          <w:u w:val="single"/>
        </w:rPr>
      </w:pPr>
      <w:r w:rsidRPr="008761DE">
        <w:rPr>
          <w:sz w:val="22"/>
          <w:szCs w:val="22"/>
          <w:u w:val="single"/>
        </w:rPr>
        <w:t>Použitá cenová soustava</w:t>
      </w:r>
    </w:p>
    <w:p w14:paraId="1A1FBE3B" w14:textId="301BA0C6" w:rsidR="00394C79" w:rsidRPr="004536BC" w:rsidRDefault="00394C79" w:rsidP="00C76B07">
      <w:pPr>
        <w:numPr>
          <w:ilvl w:val="0"/>
          <w:numId w:val="30"/>
        </w:numPr>
        <w:overflowPunct w:val="0"/>
        <w:autoSpaceDE w:val="0"/>
        <w:autoSpaceDN w:val="0"/>
        <w:adjustRightInd w:val="0"/>
        <w:spacing w:after="120"/>
        <w:ind w:hanging="198"/>
        <w:jc w:val="both"/>
        <w:textAlignment w:val="baseline"/>
        <w:rPr>
          <w:b/>
          <w:sz w:val="22"/>
          <w:szCs w:val="22"/>
        </w:rPr>
      </w:pPr>
      <w:r w:rsidRPr="008761DE">
        <w:rPr>
          <w:sz w:val="22"/>
          <w:szCs w:val="22"/>
        </w:rPr>
        <w:t xml:space="preserve">Soupisy stavebních prací, dodávek a služeb jsou zpracovány kombinací cenové soustavy </w:t>
      </w:r>
      <w:r w:rsidR="00EE2451" w:rsidRPr="008761DE">
        <w:rPr>
          <w:sz w:val="22"/>
          <w:szCs w:val="22"/>
        </w:rPr>
        <w:t>ÚRS 202</w:t>
      </w:r>
      <w:r w:rsidR="00216A3C">
        <w:rPr>
          <w:sz w:val="22"/>
          <w:szCs w:val="22"/>
        </w:rPr>
        <w:t>1</w:t>
      </w:r>
      <w:r w:rsidR="00EE2451" w:rsidRPr="008761DE">
        <w:rPr>
          <w:sz w:val="22"/>
          <w:szCs w:val="22"/>
        </w:rPr>
        <w:t>/I</w:t>
      </w:r>
      <w:r w:rsidR="001B17DC">
        <w:rPr>
          <w:sz w:val="22"/>
          <w:szCs w:val="22"/>
        </w:rPr>
        <w:t>I</w:t>
      </w:r>
      <w:r w:rsidR="00193CB9">
        <w:rPr>
          <w:sz w:val="22"/>
          <w:szCs w:val="22"/>
        </w:rPr>
        <w:t xml:space="preserve"> </w:t>
      </w:r>
      <w:r w:rsidRPr="008761DE">
        <w:rPr>
          <w:sz w:val="22"/>
          <w:szCs w:val="22"/>
        </w:rPr>
        <w:t>a individuálního popisu. Veškeré položky obsažené v</w:t>
      </w:r>
      <w:r w:rsidR="00486782">
        <w:rPr>
          <w:sz w:val="22"/>
          <w:szCs w:val="22"/>
        </w:rPr>
        <w:t> </w:t>
      </w:r>
      <w:r w:rsidRPr="008761DE">
        <w:rPr>
          <w:sz w:val="22"/>
          <w:szCs w:val="22"/>
        </w:rPr>
        <w:t>soupise, u nichž je definován i příslušný sborník, jsou převzaty z</w:t>
      </w:r>
      <w:r w:rsidR="00486782">
        <w:rPr>
          <w:sz w:val="22"/>
          <w:szCs w:val="22"/>
        </w:rPr>
        <w:t> </w:t>
      </w:r>
      <w:r w:rsidRPr="008761DE">
        <w:rPr>
          <w:sz w:val="22"/>
          <w:szCs w:val="22"/>
        </w:rPr>
        <w:t xml:space="preserve">cenové soustavy </w:t>
      </w:r>
      <w:r w:rsidR="00EE2451" w:rsidRPr="008761DE">
        <w:rPr>
          <w:sz w:val="22"/>
          <w:szCs w:val="22"/>
        </w:rPr>
        <w:t>ÚRS 202</w:t>
      </w:r>
      <w:r w:rsidR="00193CB9">
        <w:rPr>
          <w:sz w:val="22"/>
          <w:szCs w:val="22"/>
        </w:rPr>
        <w:t>1</w:t>
      </w:r>
      <w:r w:rsidR="00EE2451" w:rsidRPr="008761DE">
        <w:rPr>
          <w:sz w:val="22"/>
          <w:szCs w:val="22"/>
        </w:rPr>
        <w:t>/</w:t>
      </w:r>
      <w:r w:rsidR="001B17DC">
        <w:rPr>
          <w:sz w:val="22"/>
          <w:szCs w:val="22"/>
        </w:rPr>
        <w:t>I</w:t>
      </w:r>
      <w:r w:rsidR="00EE2451" w:rsidRPr="008761DE">
        <w:rPr>
          <w:sz w:val="22"/>
          <w:szCs w:val="22"/>
        </w:rPr>
        <w:t>I</w:t>
      </w:r>
      <w:r w:rsidRPr="008761DE">
        <w:rPr>
          <w:sz w:val="22"/>
          <w:szCs w:val="22"/>
        </w:rPr>
        <w:t xml:space="preserve">, ostatní položky jsou definovány individuálním popisem. </w:t>
      </w:r>
    </w:p>
    <w:p w14:paraId="2EF39A4E" w14:textId="52737C06" w:rsidR="004536BC" w:rsidRDefault="004536BC" w:rsidP="004536BC">
      <w:pPr>
        <w:overflowPunct w:val="0"/>
        <w:autoSpaceDE w:val="0"/>
        <w:autoSpaceDN w:val="0"/>
        <w:adjustRightInd w:val="0"/>
        <w:spacing w:after="120"/>
        <w:jc w:val="both"/>
        <w:textAlignment w:val="baseline"/>
        <w:rPr>
          <w:sz w:val="22"/>
          <w:szCs w:val="22"/>
        </w:rPr>
      </w:pPr>
    </w:p>
    <w:p w14:paraId="3369DC47" w14:textId="77777777" w:rsidR="004536BC" w:rsidRPr="008761DE" w:rsidRDefault="004536BC" w:rsidP="004536BC">
      <w:pPr>
        <w:overflowPunct w:val="0"/>
        <w:autoSpaceDE w:val="0"/>
        <w:autoSpaceDN w:val="0"/>
        <w:adjustRightInd w:val="0"/>
        <w:spacing w:after="120"/>
        <w:jc w:val="both"/>
        <w:textAlignment w:val="baseline"/>
        <w:rPr>
          <w:b/>
          <w:sz w:val="22"/>
          <w:szCs w:val="22"/>
        </w:rPr>
      </w:pPr>
    </w:p>
    <w:p w14:paraId="581B930A" w14:textId="77777777" w:rsidR="00394C79" w:rsidRPr="008761DE" w:rsidRDefault="00394C79" w:rsidP="00C76B07">
      <w:pPr>
        <w:numPr>
          <w:ilvl w:val="1"/>
          <w:numId w:val="29"/>
        </w:numPr>
        <w:overflowPunct w:val="0"/>
        <w:autoSpaceDE w:val="0"/>
        <w:autoSpaceDN w:val="0"/>
        <w:adjustRightInd w:val="0"/>
        <w:spacing w:after="60"/>
        <w:ind w:left="1134" w:hanging="425"/>
        <w:jc w:val="both"/>
        <w:textAlignment w:val="baseline"/>
        <w:rPr>
          <w:sz w:val="22"/>
          <w:szCs w:val="22"/>
          <w:u w:val="single"/>
        </w:rPr>
      </w:pPr>
      <w:r w:rsidRPr="008761DE">
        <w:rPr>
          <w:sz w:val="22"/>
          <w:szCs w:val="22"/>
          <w:u w:val="single"/>
        </w:rPr>
        <w:lastRenderedPageBreak/>
        <w:t>Technické a kvalitativní podmínky</w:t>
      </w:r>
    </w:p>
    <w:p w14:paraId="34E4D680" w14:textId="54AAB120" w:rsidR="00394C79" w:rsidRPr="008761DE" w:rsidRDefault="00394C79" w:rsidP="00C76B07">
      <w:pPr>
        <w:numPr>
          <w:ilvl w:val="0"/>
          <w:numId w:val="30"/>
        </w:numPr>
        <w:overflowPunct w:val="0"/>
        <w:autoSpaceDE w:val="0"/>
        <w:autoSpaceDN w:val="0"/>
        <w:adjustRightInd w:val="0"/>
        <w:spacing w:after="120"/>
        <w:ind w:hanging="198"/>
        <w:jc w:val="both"/>
        <w:textAlignment w:val="baseline"/>
        <w:rPr>
          <w:sz w:val="22"/>
          <w:szCs w:val="22"/>
        </w:rPr>
      </w:pPr>
      <w:r w:rsidRPr="008761DE">
        <w:rPr>
          <w:sz w:val="22"/>
          <w:szCs w:val="22"/>
        </w:rPr>
        <w:t>Pokud je v</w:t>
      </w:r>
      <w:r w:rsidR="00486782">
        <w:rPr>
          <w:sz w:val="22"/>
          <w:szCs w:val="22"/>
        </w:rPr>
        <w:t> </w:t>
      </w:r>
      <w:r w:rsidRPr="008761DE">
        <w:rPr>
          <w:sz w:val="22"/>
          <w:szCs w:val="22"/>
        </w:rPr>
        <w:t>soupisu použita individuální položka, tedy položka neobsažená v</w:t>
      </w:r>
      <w:r w:rsidR="00486782">
        <w:rPr>
          <w:sz w:val="22"/>
          <w:szCs w:val="22"/>
        </w:rPr>
        <w:t> </w:t>
      </w:r>
      <w:r w:rsidRPr="008761DE">
        <w:rPr>
          <w:sz w:val="22"/>
          <w:szCs w:val="22"/>
        </w:rPr>
        <w:t xml:space="preserve">cenové soustavě </w:t>
      </w:r>
      <w:r w:rsidR="00EE2451" w:rsidRPr="008761DE">
        <w:rPr>
          <w:sz w:val="22"/>
          <w:szCs w:val="22"/>
        </w:rPr>
        <w:t>ÚRS 202</w:t>
      </w:r>
      <w:r w:rsidR="00216A3C">
        <w:rPr>
          <w:sz w:val="22"/>
          <w:szCs w:val="22"/>
        </w:rPr>
        <w:t>1</w:t>
      </w:r>
      <w:r w:rsidR="00EE2451" w:rsidRPr="008761DE">
        <w:rPr>
          <w:sz w:val="22"/>
          <w:szCs w:val="22"/>
        </w:rPr>
        <w:t>/I</w:t>
      </w:r>
      <w:r w:rsidR="001B17DC">
        <w:rPr>
          <w:sz w:val="22"/>
          <w:szCs w:val="22"/>
        </w:rPr>
        <w:t>I</w:t>
      </w:r>
      <w:r w:rsidRPr="008761DE">
        <w:rPr>
          <w:sz w:val="22"/>
          <w:szCs w:val="22"/>
        </w:rPr>
        <w:t xml:space="preserve">, pak její technické a kvalitativní podmínky jsou definovány jejím popisem. </w:t>
      </w:r>
    </w:p>
    <w:p w14:paraId="4A05CD9B" w14:textId="77777777" w:rsidR="00394C79" w:rsidRPr="008761DE" w:rsidRDefault="00394C79" w:rsidP="00C76B07">
      <w:pPr>
        <w:numPr>
          <w:ilvl w:val="0"/>
          <w:numId w:val="30"/>
        </w:numPr>
        <w:overflowPunct w:val="0"/>
        <w:autoSpaceDE w:val="0"/>
        <w:autoSpaceDN w:val="0"/>
        <w:adjustRightInd w:val="0"/>
        <w:spacing w:after="120"/>
        <w:ind w:hanging="198"/>
        <w:jc w:val="both"/>
        <w:textAlignment w:val="baseline"/>
        <w:rPr>
          <w:sz w:val="22"/>
          <w:szCs w:val="22"/>
        </w:rPr>
      </w:pPr>
      <w:r w:rsidRPr="008761DE">
        <w:rPr>
          <w:sz w:val="22"/>
          <w:szCs w:val="22"/>
        </w:rPr>
        <w:t>Pokud podle ocenění některých položek stavebního rozpočtu je obvyklé dopočítávat do nabídkové ceny podíly na přidružené výkony, doplňkové náklady nebo zednické výpomoci či podružný materiál, pak je dodavatel povinen kalkulovat tyto doplňkové náklady přímo do položek soupisu stavebních prací. Soupisy neobsahují pro tyto doplňkové náklady žádný samostatný popis.</w:t>
      </w:r>
    </w:p>
    <w:p w14:paraId="5BAD9CBB" w14:textId="1EB92757" w:rsidR="00394C79" w:rsidRPr="00DE3712" w:rsidRDefault="00D92D58" w:rsidP="007143F1">
      <w:pPr>
        <w:numPr>
          <w:ilvl w:val="0"/>
          <w:numId w:val="48"/>
        </w:numPr>
        <w:overflowPunct w:val="0"/>
        <w:autoSpaceDE w:val="0"/>
        <w:autoSpaceDN w:val="0"/>
        <w:adjustRightInd w:val="0"/>
        <w:spacing w:after="120"/>
        <w:jc w:val="both"/>
        <w:textAlignment w:val="baseline"/>
        <w:rPr>
          <w:color w:val="000000"/>
          <w:sz w:val="22"/>
          <w:szCs w:val="22"/>
        </w:rPr>
      </w:pPr>
      <w:r w:rsidRPr="00DE3712">
        <w:rPr>
          <w:color w:val="000000"/>
          <w:sz w:val="22"/>
          <w:szCs w:val="22"/>
        </w:rPr>
        <w:t>D</w:t>
      </w:r>
      <w:r w:rsidR="00394C79" w:rsidRPr="00DE3712">
        <w:rPr>
          <w:color w:val="000000"/>
          <w:sz w:val="22"/>
          <w:szCs w:val="22"/>
        </w:rPr>
        <w:t>o soupisu stavebních prací, dodávek a služeb s</w:t>
      </w:r>
      <w:r w:rsidR="00486782" w:rsidRPr="00DE3712">
        <w:rPr>
          <w:color w:val="000000"/>
          <w:sz w:val="22"/>
          <w:szCs w:val="22"/>
        </w:rPr>
        <w:t> </w:t>
      </w:r>
      <w:r w:rsidR="00394C79" w:rsidRPr="00DE3712">
        <w:rPr>
          <w:color w:val="000000"/>
          <w:sz w:val="22"/>
          <w:szCs w:val="22"/>
        </w:rPr>
        <w:t>výkazem výměr účastník zadávacího řízení doplní pouze cenu u každé předepsané položky. V</w:t>
      </w:r>
      <w:r w:rsidR="00486782" w:rsidRPr="00DE3712">
        <w:rPr>
          <w:color w:val="000000"/>
          <w:sz w:val="22"/>
          <w:szCs w:val="22"/>
        </w:rPr>
        <w:t> </w:t>
      </w:r>
      <w:r w:rsidR="00394C79" w:rsidRPr="00DE3712">
        <w:rPr>
          <w:color w:val="000000"/>
          <w:sz w:val="22"/>
          <w:szCs w:val="22"/>
        </w:rPr>
        <w:t>soupisu stavebních prací, dodávek a služeb s</w:t>
      </w:r>
      <w:r w:rsidR="00486782" w:rsidRPr="00DE3712">
        <w:rPr>
          <w:color w:val="000000"/>
          <w:sz w:val="22"/>
          <w:szCs w:val="22"/>
        </w:rPr>
        <w:t> </w:t>
      </w:r>
      <w:r w:rsidR="00394C79" w:rsidRPr="00DE3712">
        <w:rPr>
          <w:color w:val="000000"/>
          <w:sz w:val="22"/>
          <w:szCs w:val="22"/>
        </w:rPr>
        <w:t>výkazem výměr nesmí účastník zadávacího řízení provádět žádné změny v</w:t>
      </w:r>
      <w:r w:rsidR="00486782" w:rsidRPr="00DE3712">
        <w:rPr>
          <w:color w:val="000000"/>
          <w:sz w:val="22"/>
          <w:szCs w:val="22"/>
        </w:rPr>
        <w:t> </w:t>
      </w:r>
      <w:r w:rsidR="00394C79" w:rsidRPr="00DE3712">
        <w:rPr>
          <w:color w:val="000000"/>
          <w:sz w:val="22"/>
          <w:szCs w:val="22"/>
        </w:rPr>
        <w:t>obsahu jednotlivých položek, definované kvalitě ani</w:t>
      </w:r>
      <w:r w:rsidR="00CA03CD" w:rsidRPr="00DE3712">
        <w:rPr>
          <w:color w:val="000000"/>
          <w:sz w:val="22"/>
          <w:szCs w:val="22"/>
        </w:rPr>
        <w:t xml:space="preserve"> v</w:t>
      </w:r>
      <w:r w:rsidR="00486782" w:rsidRPr="00DE3712">
        <w:rPr>
          <w:color w:val="000000"/>
          <w:sz w:val="22"/>
          <w:szCs w:val="22"/>
        </w:rPr>
        <w:t> </w:t>
      </w:r>
      <w:r w:rsidR="00394C79" w:rsidRPr="00DE3712">
        <w:rPr>
          <w:color w:val="000000"/>
          <w:sz w:val="22"/>
          <w:szCs w:val="22"/>
        </w:rPr>
        <w:t xml:space="preserve">předepsaném množství. </w:t>
      </w:r>
    </w:p>
    <w:p w14:paraId="2E62A194" w14:textId="77777777" w:rsidR="00394C79" w:rsidRPr="00DE3712" w:rsidRDefault="00394C79" w:rsidP="007143F1">
      <w:pPr>
        <w:numPr>
          <w:ilvl w:val="0"/>
          <w:numId w:val="48"/>
        </w:numPr>
        <w:overflowPunct w:val="0"/>
        <w:autoSpaceDE w:val="0"/>
        <w:autoSpaceDN w:val="0"/>
        <w:adjustRightInd w:val="0"/>
        <w:spacing w:after="120"/>
        <w:jc w:val="both"/>
        <w:textAlignment w:val="baseline"/>
        <w:rPr>
          <w:color w:val="000000"/>
          <w:sz w:val="22"/>
          <w:szCs w:val="22"/>
        </w:rPr>
      </w:pPr>
      <w:r w:rsidRPr="00DE3712">
        <w:rPr>
          <w:color w:val="000000"/>
          <w:sz w:val="22"/>
          <w:szCs w:val="22"/>
        </w:rPr>
        <w:t>Účastník zadávacího řízení je povinen při oceňování soupisu prací, dodávek a služeb:</w:t>
      </w:r>
    </w:p>
    <w:p w14:paraId="18DD76F8" w14:textId="77777777" w:rsidR="00394C79" w:rsidRPr="00DE3712" w:rsidRDefault="00394C79" w:rsidP="007143F1">
      <w:pPr>
        <w:numPr>
          <w:ilvl w:val="1"/>
          <w:numId w:val="49"/>
        </w:numPr>
        <w:overflowPunct w:val="0"/>
        <w:autoSpaceDE w:val="0"/>
        <w:autoSpaceDN w:val="0"/>
        <w:adjustRightInd w:val="0"/>
        <w:spacing w:after="60"/>
        <w:jc w:val="both"/>
        <w:textAlignment w:val="baseline"/>
        <w:rPr>
          <w:sz w:val="22"/>
          <w:szCs w:val="22"/>
          <w:u w:val="single"/>
        </w:rPr>
      </w:pPr>
      <w:r w:rsidRPr="00DE3712">
        <w:rPr>
          <w:sz w:val="22"/>
          <w:szCs w:val="22"/>
        </w:rPr>
        <w:t>dodržet jeho strukturu a členění na jednotlivé části, dodávky, služby a doprovodné práce stavebního charakteru</w:t>
      </w:r>
      <w:r w:rsidRPr="00DE3712">
        <w:rPr>
          <w:sz w:val="22"/>
          <w:szCs w:val="22"/>
          <w:u w:val="single"/>
        </w:rPr>
        <w:t>,</w:t>
      </w:r>
    </w:p>
    <w:p w14:paraId="0329D786" w14:textId="1B1D3288" w:rsidR="00394C79" w:rsidRDefault="00394C79" w:rsidP="007143F1">
      <w:pPr>
        <w:numPr>
          <w:ilvl w:val="1"/>
          <w:numId w:val="49"/>
        </w:numPr>
        <w:overflowPunct w:val="0"/>
        <w:autoSpaceDE w:val="0"/>
        <w:autoSpaceDN w:val="0"/>
        <w:adjustRightInd w:val="0"/>
        <w:spacing w:after="60"/>
        <w:jc w:val="both"/>
        <w:textAlignment w:val="baseline"/>
        <w:rPr>
          <w:sz w:val="22"/>
          <w:szCs w:val="22"/>
        </w:rPr>
      </w:pPr>
      <w:r w:rsidRPr="00DE3712">
        <w:rPr>
          <w:sz w:val="22"/>
          <w:szCs w:val="22"/>
        </w:rPr>
        <w:t xml:space="preserve">dodržet obsahovou náplň soupisu prací, dodávek a služeb, přičemž položkový rozpočet je nedílnou součástí smlouvy o dílo. </w:t>
      </w:r>
    </w:p>
    <w:p w14:paraId="4A2858CF" w14:textId="77777777" w:rsidR="00DE3712" w:rsidRPr="00DE3712" w:rsidRDefault="00DE3712" w:rsidP="00DE3712">
      <w:pPr>
        <w:overflowPunct w:val="0"/>
        <w:autoSpaceDE w:val="0"/>
        <w:autoSpaceDN w:val="0"/>
        <w:adjustRightInd w:val="0"/>
        <w:spacing w:after="60"/>
        <w:ind w:left="972"/>
        <w:jc w:val="both"/>
        <w:textAlignment w:val="baseline"/>
        <w:rPr>
          <w:sz w:val="22"/>
          <w:szCs w:val="22"/>
        </w:rPr>
      </w:pPr>
    </w:p>
    <w:p w14:paraId="7B3656DC" w14:textId="1E62BF5A" w:rsidR="00D92D58" w:rsidRPr="00DE3712" w:rsidRDefault="00D92D58" w:rsidP="007143F1">
      <w:pPr>
        <w:numPr>
          <w:ilvl w:val="0"/>
          <w:numId w:val="48"/>
        </w:numPr>
        <w:overflowPunct w:val="0"/>
        <w:autoSpaceDE w:val="0"/>
        <w:autoSpaceDN w:val="0"/>
        <w:adjustRightInd w:val="0"/>
        <w:spacing w:after="120"/>
        <w:jc w:val="both"/>
        <w:textAlignment w:val="baseline"/>
        <w:rPr>
          <w:color w:val="000000"/>
          <w:sz w:val="22"/>
          <w:szCs w:val="22"/>
        </w:rPr>
      </w:pPr>
      <w:r w:rsidRPr="00DE3712">
        <w:rPr>
          <w:color w:val="000000"/>
          <w:sz w:val="22"/>
          <w:szCs w:val="22"/>
        </w:rPr>
        <w:t xml:space="preserve">Náklady na činnosti související s realizací předmětu zakázky uvedené v čl. 2.3. této ZD (dále také jen „činnosti“) budou oceněny v položkách oddílů vedlejších rozpočtových nákladů (VRN) definovaných v dílčích soupisech pro příslušné části stavby tvořících soupis stavebních prací, dodávek a služeb </w:t>
      </w:r>
      <w:r w:rsidR="0005273B">
        <w:rPr>
          <w:color w:val="000000"/>
          <w:sz w:val="22"/>
          <w:szCs w:val="22"/>
        </w:rPr>
        <w:t>(</w:t>
      </w:r>
      <w:r w:rsidRPr="00DE3712">
        <w:rPr>
          <w:color w:val="000000"/>
          <w:sz w:val="22"/>
          <w:szCs w:val="22"/>
        </w:rPr>
        <w:t>příloh</w:t>
      </w:r>
      <w:r w:rsidR="0005273B">
        <w:rPr>
          <w:color w:val="000000"/>
          <w:sz w:val="22"/>
          <w:szCs w:val="22"/>
        </w:rPr>
        <w:t>a</w:t>
      </w:r>
      <w:r w:rsidRPr="00DE3712">
        <w:rPr>
          <w:color w:val="000000"/>
          <w:sz w:val="22"/>
          <w:szCs w:val="22"/>
        </w:rPr>
        <w:t xml:space="preserve"> 2 a) této ZD</w:t>
      </w:r>
      <w:r w:rsidR="0005273B">
        <w:rPr>
          <w:color w:val="000000"/>
          <w:sz w:val="22"/>
          <w:szCs w:val="22"/>
        </w:rPr>
        <w:t>)</w:t>
      </w:r>
      <w:r w:rsidRPr="00DE3712">
        <w:rPr>
          <w:color w:val="000000"/>
          <w:sz w:val="22"/>
          <w:szCs w:val="22"/>
        </w:rPr>
        <w:t xml:space="preserve">. </w:t>
      </w:r>
    </w:p>
    <w:p w14:paraId="6EAF318D" w14:textId="77777777" w:rsidR="00D92D58" w:rsidRDefault="00D92D58" w:rsidP="00D92D58">
      <w:pPr>
        <w:overflowPunct w:val="0"/>
        <w:autoSpaceDE w:val="0"/>
        <w:autoSpaceDN w:val="0"/>
        <w:adjustRightInd w:val="0"/>
        <w:ind w:left="737"/>
        <w:jc w:val="both"/>
        <w:textAlignment w:val="baseline"/>
        <w:rPr>
          <w:sz w:val="22"/>
          <w:szCs w:val="22"/>
          <w:highlight w:val="yellow"/>
        </w:rPr>
      </w:pPr>
    </w:p>
    <w:p w14:paraId="520CE356" w14:textId="77777777" w:rsidR="00D92D58" w:rsidRPr="00DE3712" w:rsidRDefault="00D92D58" w:rsidP="007143F1">
      <w:pPr>
        <w:numPr>
          <w:ilvl w:val="0"/>
          <w:numId w:val="48"/>
        </w:numPr>
        <w:overflowPunct w:val="0"/>
        <w:autoSpaceDE w:val="0"/>
        <w:autoSpaceDN w:val="0"/>
        <w:adjustRightInd w:val="0"/>
        <w:spacing w:after="120"/>
        <w:jc w:val="both"/>
        <w:textAlignment w:val="baseline"/>
        <w:rPr>
          <w:color w:val="000000"/>
          <w:sz w:val="22"/>
          <w:szCs w:val="22"/>
        </w:rPr>
      </w:pPr>
      <w:r w:rsidRPr="00DE3712">
        <w:rPr>
          <w:color w:val="000000"/>
          <w:sz w:val="22"/>
          <w:szCs w:val="22"/>
        </w:rPr>
        <w:t xml:space="preserve">V některých případech jsou určité činnosti obsaženy pouze v některém dílčím soupisu. </w:t>
      </w:r>
      <w:r w:rsidRPr="00DE3712">
        <w:rPr>
          <w:color w:val="000000"/>
          <w:sz w:val="22"/>
          <w:szCs w:val="22"/>
        </w:rPr>
        <w:br/>
        <w:t xml:space="preserve">Je-li stejná činnost definována ve dvou či všech třech dílčích soupisech zároveň, bude tato činnost oceněna poměrově mezi definované položky. </w:t>
      </w:r>
    </w:p>
    <w:p w14:paraId="537A307C" w14:textId="77777777" w:rsidR="00D92D58" w:rsidRDefault="00D92D58" w:rsidP="00D92D58">
      <w:pPr>
        <w:pStyle w:val="Odstavecseseznamem"/>
        <w:rPr>
          <w:sz w:val="22"/>
          <w:szCs w:val="22"/>
          <w:highlight w:val="yellow"/>
        </w:rPr>
      </w:pPr>
    </w:p>
    <w:p w14:paraId="11A2E183" w14:textId="30B2179D" w:rsidR="00D92D58" w:rsidRPr="00DE3712" w:rsidRDefault="00D92D58" w:rsidP="007143F1">
      <w:pPr>
        <w:numPr>
          <w:ilvl w:val="0"/>
          <w:numId w:val="48"/>
        </w:numPr>
        <w:overflowPunct w:val="0"/>
        <w:autoSpaceDE w:val="0"/>
        <w:autoSpaceDN w:val="0"/>
        <w:adjustRightInd w:val="0"/>
        <w:spacing w:after="120"/>
        <w:jc w:val="both"/>
        <w:textAlignment w:val="baseline"/>
        <w:rPr>
          <w:color w:val="000000"/>
          <w:sz w:val="22"/>
          <w:szCs w:val="22"/>
        </w:rPr>
      </w:pPr>
      <w:r w:rsidRPr="00DE3712">
        <w:rPr>
          <w:color w:val="000000"/>
          <w:sz w:val="22"/>
          <w:szCs w:val="22"/>
        </w:rPr>
        <w:t xml:space="preserve">Obsahuje-li některý z dílčích soupisů, mimo samostatného oddílu VRN, položky pro ocenění určitých činností i v jiných oddílech dílčího soupisu (např. v rámci profesí), ocení účastník v těchto položkách náklady na činností přímo související s příslušným oddílem, v němž jsou tyto položky definovány. V samostatném oddílu VRN dílčího soupisu pak ocení zbývající náklady předepsané činnosti způsobem dle bodu 7.8.  </w:t>
      </w:r>
    </w:p>
    <w:p w14:paraId="3904E522" w14:textId="77777777" w:rsidR="00D92D58" w:rsidRDefault="00D92D58" w:rsidP="00D92D58">
      <w:pPr>
        <w:pStyle w:val="Odstavecseseznamem"/>
        <w:rPr>
          <w:sz w:val="22"/>
          <w:szCs w:val="22"/>
          <w:highlight w:val="yellow"/>
        </w:rPr>
      </w:pPr>
    </w:p>
    <w:p w14:paraId="1999E5BB" w14:textId="77777777" w:rsidR="00394C79" w:rsidRPr="00DE3712" w:rsidRDefault="00394C79" w:rsidP="007143F1">
      <w:pPr>
        <w:numPr>
          <w:ilvl w:val="0"/>
          <w:numId w:val="48"/>
        </w:numPr>
        <w:overflowPunct w:val="0"/>
        <w:autoSpaceDE w:val="0"/>
        <w:autoSpaceDN w:val="0"/>
        <w:adjustRightInd w:val="0"/>
        <w:spacing w:after="120"/>
        <w:jc w:val="both"/>
        <w:textAlignment w:val="baseline"/>
        <w:rPr>
          <w:color w:val="000000"/>
          <w:sz w:val="22"/>
          <w:szCs w:val="22"/>
        </w:rPr>
      </w:pPr>
      <w:r w:rsidRPr="00DE3712">
        <w:rPr>
          <w:color w:val="000000"/>
          <w:sz w:val="22"/>
          <w:szCs w:val="22"/>
        </w:rPr>
        <w:t>ZVLÁŠTNÍ PODMÍNKY PRO STANOVENÍ NABÍDKOVÉ CENY</w:t>
      </w:r>
    </w:p>
    <w:p w14:paraId="400EE829" w14:textId="6933594D" w:rsidR="00394C79" w:rsidRDefault="00394C79" w:rsidP="00394C79">
      <w:pPr>
        <w:spacing w:after="60"/>
        <w:ind w:left="709"/>
        <w:jc w:val="both"/>
        <w:rPr>
          <w:sz w:val="22"/>
          <w:szCs w:val="22"/>
        </w:rPr>
      </w:pPr>
      <w:r w:rsidRPr="005F0DEB">
        <w:rPr>
          <w:sz w:val="22"/>
          <w:szCs w:val="22"/>
        </w:rPr>
        <w:t>Některé položky stavebních prací popsané v</w:t>
      </w:r>
      <w:r w:rsidR="00486782">
        <w:rPr>
          <w:sz w:val="22"/>
          <w:szCs w:val="22"/>
        </w:rPr>
        <w:t> </w:t>
      </w:r>
      <w:r w:rsidRPr="005F0DEB">
        <w:rPr>
          <w:sz w:val="22"/>
          <w:szCs w:val="22"/>
        </w:rPr>
        <w:t xml:space="preserve">soupisech stavebních prací, dodávek </w:t>
      </w:r>
      <w:r w:rsidRPr="005F0DEB">
        <w:rPr>
          <w:sz w:val="22"/>
          <w:szCs w:val="22"/>
        </w:rPr>
        <w:br/>
        <w:t xml:space="preserve">a služeb mají specifické postupy výpočtu. Pro sestavení nabídkové ceny dodavatele </w:t>
      </w:r>
      <w:r w:rsidRPr="005F0DEB">
        <w:rPr>
          <w:sz w:val="22"/>
          <w:szCs w:val="22"/>
        </w:rPr>
        <w:br/>
        <w:t>pak platí:</w:t>
      </w:r>
    </w:p>
    <w:p w14:paraId="16ED53B3" w14:textId="77777777" w:rsidR="00394C79" w:rsidRPr="005F0DEB" w:rsidRDefault="00394C79" w:rsidP="00394C79">
      <w:pPr>
        <w:spacing w:after="60"/>
        <w:ind w:left="709"/>
        <w:jc w:val="both"/>
        <w:rPr>
          <w:sz w:val="22"/>
          <w:szCs w:val="22"/>
        </w:rPr>
      </w:pPr>
    </w:p>
    <w:p w14:paraId="29B0B599" w14:textId="77777777" w:rsidR="00394C79" w:rsidRPr="005F0DEB" w:rsidRDefault="00394C79" w:rsidP="005449D6">
      <w:pPr>
        <w:numPr>
          <w:ilvl w:val="0"/>
          <w:numId w:val="32"/>
        </w:numPr>
        <w:overflowPunct w:val="0"/>
        <w:autoSpaceDE w:val="0"/>
        <w:autoSpaceDN w:val="0"/>
        <w:adjustRightInd w:val="0"/>
        <w:jc w:val="both"/>
        <w:textAlignment w:val="baseline"/>
        <w:rPr>
          <w:sz w:val="22"/>
          <w:szCs w:val="22"/>
          <w:u w:val="single"/>
        </w:rPr>
      </w:pPr>
      <w:r w:rsidRPr="005F0DEB">
        <w:rPr>
          <w:sz w:val="22"/>
          <w:szCs w:val="22"/>
          <w:u w:val="single"/>
        </w:rPr>
        <w:t>Přeprava vybouraných hmot, suti a vytěžené zeminy</w:t>
      </w:r>
    </w:p>
    <w:p w14:paraId="7B337191" w14:textId="3716D3D0" w:rsidR="00394C79" w:rsidRDefault="00394C79" w:rsidP="00394C79">
      <w:pPr>
        <w:spacing w:after="60"/>
        <w:ind w:left="1066"/>
        <w:jc w:val="both"/>
        <w:rPr>
          <w:sz w:val="22"/>
          <w:szCs w:val="22"/>
        </w:rPr>
      </w:pPr>
      <w:r w:rsidRPr="005F0DEB">
        <w:rPr>
          <w:sz w:val="22"/>
          <w:szCs w:val="22"/>
        </w:rPr>
        <w:t>Pokud soupis obsahuje i některé technologické položky vztahující se k</w:t>
      </w:r>
      <w:r w:rsidR="00486782">
        <w:rPr>
          <w:sz w:val="22"/>
          <w:szCs w:val="22"/>
        </w:rPr>
        <w:t> </w:t>
      </w:r>
      <w:r w:rsidRPr="005F0DEB">
        <w:rPr>
          <w:sz w:val="22"/>
          <w:szCs w:val="22"/>
        </w:rPr>
        <w:t>uložení vytěžené zeminy nebo vybouraných hmot, vodorovné přesuny zeminy nebo vybouraných hmot pak v</w:t>
      </w:r>
      <w:r w:rsidR="00486782">
        <w:rPr>
          <w:sz w:val="22"/>
          <w:szCs w:val="22"/>
        </w:rPr>
        <w:t> </w:t>
      </w:r>
      <w:r w:rsidRPr="005F0DEB">
        <w:rPr>
          <w:sz w:val="22"/>
          <w:szCs w:val="22"/>
        </w:rPr>
        <w:t>takovém případě zadavatel v</w:t>
      </w:r>
      <w:r w:rsidR="00486782">
        <w:rPr>
          <w:sz w:val="22"/>
          <w:szCs w:val="22"/>
        </w:rPr>
        <w:t> </w:t>
      </w:r>
      <w:r w:rsidRPr="005F0DEB">
        <w:rPr>
          <w:sz w:val="22"/>
          <w:szCs w:val="22"/>
        </w:rPr>
        <w:t>době sestavení soupisu nezná a znát nemůže, jaký technologický postup dodavatel zvolí a jaká místa pro uložení zeminy nebo vybouraných hmot zajistí. U takových položek platí rovněž zákaz zásahu do množství či popisu položky a je povinností dodavatele stanovit takovou jednotkovou cenu</w:t>
      </w:r>
      <w:r w:rsidR="008761DE">
        <w:rPr>
          <w:sz w:val="22"/>
          <w:szCs w:val="22"/>
        </w:rPr>
        <w:t>,</w:t>
      </w:r>
      <w:r w:rsidRPr="005F0DEB">
        <w:rPr>
          <w:sz w:val="22"/>
          <w:szCs w:val="22"/>
        </w:rPr>
        <w:t xml:space="preserve"> aby celková cena položky odpovídala jeho konkrétním technologickým podmínkám a konkrétní přepravní vzdálenosti, při soupisem vymezeném množství měrných jednotek.</w:t>
      </w:r>
    </w:p>
    <w:p w14:paraId="1FB23D18" w14:textId="77777777" w:rsidR="00394C79" w:rsidRPr="005F0DEB" w:rsidRDefault="00394C79" w:rsidP="005449D6">
      <w:pPr>
        <w:numPr>
          <w:ilvl w:val="0"/>
          <w:numId w:val="32"/>
        </w:numPr>
        <w:overflowPunct w:val="0"/>
        <w:autoSpaceDE w:val="0"/>
        <w:autoSpaceDN w:val="0"/>
        <w:adjustRightInd w:val="0"/>
        <w:jc w:val="both"/>
        <w:textAlignment w:val="baseline"/>
        <w:rPr>
          <w:sz w:val="22"/>
          <w:szCs w:val="22"/>
          <w:u w:val="single"/>
        </w:rPr>
      </w:pPr>
      <w:r w:rsidRPr="005F0DEB">
        <w:rPr>
          <w:sz w:val="22"/>
          <w:szCs w:val="22"/>
          <w:u w:val="single"/>
        </w:rPr>
        <w:lastRenderedPageBreak/>
        <w:t>Poplatky za uskladnění:</w:t>
      </w:r>
    </w:p>
    <w:p w14:paraId="13DE97D0" w14:textId="4DA840F3" w:rsidR="00394C79" w:rsidRDefault="00394C79" w:rsidP="00394C79">
      <w:pPr>
        <w:spacing w:after="120"/>
        <w:ind w:left="1066"/>
        <w:jc w:val="both"/>
        <w:rPr>
          <w:sz w:val="22"/>
          <w:szCs w:val="22"/>
        </w:rPr>
      </w:pPr>
      <w:r w:rsidRPr="005F0DEB">
        <w:rPr>
          <w:sz w:val="22"/>
          <w:szCs w:val="22"/>
        </w:rPr>
        <w:t xml:space="preserve">Pokud soupis definuje i položky pro uložení vytěžené zeminy nebo vybouraných hmot </w:t>
      </w:r>
      <w:r w:rsidR="006C3882">
        <w:rPr>
          <w:sz w:val="22"/>
          <w:szCs w:val="22"/>
        </w:rPr>
        <w:br/>
      </w:r>
      <w:r w:rsidRPr="005F0DEB">
        <w:rPr>
          <w:sz w:val="22"/>
          <w:szCs w:val="22"/>
        </w:rPr>
        <w:t xml:space="preserve">a za toto uložení musí dodavatel hradit příslušné poplatky, je povinností dodavatele zakalkulovat do své nabídkové ceny i tyto poplatky, a to bez ohledu na to, zda soupis obsahuje nebo neobsahuje samostatnou položku poplatek za skládku. Pokud </w:t>
      </w:r>
      <w:r w:rsidR="006C3882">
        <w:rPr>
          <w:sz w:val="22"/>
          <w:szCs w:val="22"/>
        </w:rPr>
        <w:br/>
      </w:r>
      <w:r w:rsidRPr="005F0DEB">
        <w:rPr>
          <w:sz w:val="22"/>
          <w:szCs w:val="22"/>
        </w:rPr>
        <w:t>je v</w:t>
      </w:r>
      <w:r w:rsidR="00486782">
        <w:rPr>
          <w:sz w:val="22"/>
          <w:szCs w:val="22"/>
        </w:rPr>
        <w:t> </w:t>
      </w:r>
      <w:r w:rsidRPr="005F0DEB">
        <w:rPr>
          <w:sz w:val="22"/>
          <w:szCs w:val="22"/>
        </w:rPr>
        <w:t>soupisu obsažena samostatně položka poplatek za skládku“ nebo jí textem odpovídající položka, pak cena poplatku za uložení bude definována v</w:t>
      </w:r>
      <w:r w:rsidR="00486782">
        <w:rPr>
          <w:sz w:val="22"/>
          <w:szCs w:val="22"/>
        </w:rPr>
        <w:t> </w:t>
      </w:r>
      <w:r w:rsidRPr="005F0DEB">
        <w:rPr>
          <w:sz w:val="22"/>
          <w:szCs w:val="22"/>
        </w:rPr>
        <w:t>této položce. Pouze v</w:t>
      </w:r>
      <w:r w:rsidR="00486782">
        <w:rPr>
          <w:sz w:val="22"/>
          <w:szCs w:val="22"/>
        </w:rPr>
        <w:t> </w:t>
      </w:r>
      <w:r w:rsidRPr="005F0DEB">
        <w:rPr>
          <w:sz w:val="22"/>
          <w:szCs w:val="22"/>
        </w:rPr>
        <w:t>případě, pokud by samostatná položka poplatek za skládku“ soupisem definována nebyla, pak cena za poplatek za skládku musí být obsažena v</w:t>
      </w:r>
      <w:r w:rsidR="00486782">
        <w:rPr>
          <w:sz w:val="22"/>
          <w:szCs w:val="22"/>
        </w:rPr>
        <w:t> </w:t>
      </w:r>
      <w:r w:rsidRPr="005F0DEB">
        <w:rPr>
          <w:sz w:val="22"/>
          <w:szCs w:val="22"/>
        </w:rPr>
        <w:t xml:space="preserve">ceně </w:t>
      </w:r>
      <w:r w:rsidRPr="005F0DEB">
        <w:rPr>
          <w:sz w:val="22"/>
          <w:szCs w:val="22"/>
        </w:rPr>
        <w:br/>
        <w:t xml:space="preserve">za vodorovné přemístění takového ukládaného materiálu. </w:t>
      </w:r>
    </w:p>
    <w:p w14:paraId="5D72D516" w14:textId="5EE04E47" w:rsidR="00394C79" w:rsidRDefault="00394C79" w:rsidP="00394C79">
      <w:pPr>
        <w:spacing w:after="120"/>
        <w:ind w:left="1066"/>
        <w:jc w:val="both"/>
        <w:rPr>
          <w:sz w:val="22"/>
          <w:szCs w:val="22"/>
        </w:rPr>
      </w:pPr>
      <w:r w:rsidRPr="005F0DEB">
        <w:rPr>
          <w:sz w:val="22"/>
          <w:szCs w:val="22"/>
        </w:rPr>
        <w:t>Zadavatel v</w:t>
      </w:r>
      <w:r w:rsidR="00486782">
        <w:rPr>
          <w:sz w:val="22"/>
          <w:szCs w:val="22"/>
        </w:rPr>
        <w:t> </w:t>
      </w:r>
      <w:r w:rsidRPr="005F0DEB">
        <w:rPr>
          <w:sz w:val="22"/>
          <w:szCs w:val="22"/>
        </w:rPr>
        <w:t>době sestavení soupisu nezná a znát nemůže, jaký technologický postup zhotovitel pro ukládání zeminy nebo vybourané suti či materiálu zvolí a jaké místo pro uložení zeminy nebo vybouraných hmot zajistí a z</w:t>
      </w:r>
      <w:r w:rsidR="00486782">
        <w:rPr>
          <w:sz w:val="22"/>
          <w:szCs w:val="22"/>
        </w:rPr>
        <w:t> </w:t>
      </w:r>
      <w:r w:rsidRPr="005F0DEB">
        <w:rPr>
          <w:sz w:val="22"/>
          <w:szCs w:val="22"/>
        </w:rPr>
        <w:t>tohoto důvodu nemůže přesně určit ani nutnost poplatku za uložení těchto hmot. Proto v</w:t>
      </w:r>
      <w:r w:rsidR="00486782">
        <w:rPr>
          <w:sz w:val="22"/>
          <w:szCs w:val="22"/>
        </w:rPr>
        <w:t> </w:t>
      </w:r>
      <w:r w:rsidRPr="005F0DEB">
        <w:rPr>
          <w:sz w:val="22"/>
          <w:szCs w:val="22"/>
        </w:rPr>
        <w:t>případě, kdy soupis položku takového poplatku neobsahuje a podle zjištění dodavatele je nutno poplatek uhradit, započte dodavatel jeho hodnotu do položky vodorovného přesunu.</w:t>
      </w:r>
    </w:p>
    <w:p w14:paraId="1965949F" w14:textId="77777777" w:rsidR="00394C79" w:rsidRPr="00DE3712" w:rsidRDefault="00394C79" w:rsidP="007143F1">
      <w:pPr>
        <w:numPr>
          <w:ilvl w:val="0"/>
          <w:numId w:val="48"/>
        </w:numPr>
        <w:overflowPunct w:val="0"/>
        <w:autoSpaceDE w:val="0"/>
        <w:autoSpaceDN w:val="0"/>
        <w:adjustRightInd w:val="0"/>
        <w:spacing w:after="120"/>
        <w:jc w:val="both"/>
        <w:textAlignment w:val="baseline"/>
        <w:rPr>
          <w:color w:val="000000"/>
          <w:sz w:val="22"/>
          <w:szCs w:val="22"/>
        </w:rPr>
      </w:pPr>
      <w:r w:rsidRPr="00DE3712">
        <w:rPr>
          <w:color w:val="000000"/>
          <w:sz w:val="22"/>
          <w:szCs w:val="22"/>
        </w:rPr>
        <w:t>Změna soupisu:</w:t>
      </w:r>
    </w:p>
    <w:p w14:paraId="69035341" w14:textId="367CDD5B" w:rsidR="00394C79" w:rsidRDefault="00394C79" w:rsidP="00394C79">
      <w:pPr>
        <w:spacing w:after="120"/>
        <w:ind w:left="1066"/>
        <w:jc w:val="both"/>
        <w:rPr>
          <w:sz w:val="22"/>
          <w:szCs w:val="22"/>
        </w:rPr>
      </w:pPr>
      <w:r w:rsidRPr="000B32C1">
        <w:rPr>
          <w:sz w:val="22"/>
          <w:szCs w:val="22"/>
        </w:rPr>
        <w:t>Pokud zadavatel na základě žádosti dodavatelů nebo z</w:t>
      </w:r>
      <w:r w:rsidR="00486782">
        <w:rPr>
          <w:sz w:val="22"/>
          <w:szCs w:val="22"/>
        </w:rPr>
        <w:t> </w:t>
      </w:r>
      <w:r w:rsidRPr="000B32C1">
        <w:rPr>
          <w:sz w:val="22"/>
          <w:szCs w:val="22"/>
        </w:rPr>
        <w:t>vlastního podnětu upřesní obsah soupisu stavebních prací, dodávek a služeb s</w:t>
      </w:r>
      <w:r w:rsidR="00486782">
        <w:rPr>
          <w:sz w:val="22"/>
          <w:szCs w:val="22"/>
        </w:rPr>
        <w:t> </w:t>
      </w:r>
      <w:r w:rsidRPr="000B32C1">
        <w:rPr>
          <w:sz w:val="22"/>
          <w:szCs w:val="22"/>
        </w:rPr>
        <w:t>výkazem, např. formou doplnění položek soupisu, upřesněním množství měrných jednotek, vyloučením položek soupisu s</w:t>
      </w:r>
      <w:r w:rsidR="00486782">
        <w:rPr>
          <w:sz w:val="22"/>
          <w:szCs w:val="22"/>
        </w:rPr>
        <w:t> </w:t>
      </w:r>
      <w:r w:rsidRPr="000B32C1">
        <w:rPr>
          <w:sz w:val="22"/>
          <w:szCs w:val="22"/>
        </w:rPr>
        <w:t>výkazem apod., je účastník povinen tuto změnu oznámenou v</w:t>
      </w:r>
      <w:r w:rsidR="00486782">
        <w:rPr>
          <w:sz w:val="22"/>
          <w:szCs w:val="22"/>
        </w:rPr>
        <w:t> </w:t>
      </w:r>
      <w:r w:rsidRPr="000B32C1">
        <w:rPr>
          <w:sz w:val="22"/>
          <w:szCs w:val="22"/>
        </w:rPr>
        <w:t xml:space="preserve">zákonem stanovené lhůtě dle </w:t>
      </w:r>
      <w:r w:rsidRPr="007B1730">
        <w:rPr>
          <w:sz w:val="22"/>
          <w:szCs w:val="22"/>
        </w:rPr>
        <w:t xml:space="preserve">§ </w:t>
      </w:r>
      <w:r w:rsidR="007B1730" w:rsidRPr="007B1730">
        <w:rPr>
          <w:sz w:val="22"/>
          <w:szCs w:val="22"/>
        </w:rPr>
        <w:t>98</w:t>
      </w:r>
      <w:r w:rsidRPr="000B32C1">
        <w:rPr>
          <w:sz w:val="22"/>
          <w:szCs w:val="22"/>
        </w:rPr>
        <w:t xml:space="preserve"> zákona a způsobem stanoveným zákonem zahrnout do svých položkových rozpočtů, tj. ocenit v</w:t>
      </w:r>
      <w:r w:rsidR="00486782">
        <w:rPr>
          <w:sz w:val="22"/>
          <w:szCs w:val="22"/>
        </w:rPr>
        <w:t> </w:t>
      </w:r>
      <w:r w:rsidRPr="000B32C1">
        <w:rPr>
          <w:sz w:val="22"/>
          <w:szCs w:val="22"/>
        </w:rPr>
        <w:t xml:space="preserve">nabídce aktuální soupis stavebních prací, dodávek </w:t>
      </w:r>
      <w:r w:rsidR="00CA03CD">
        <w:rPr>
          <w:sz w:val="22"/>
          <w:szCs w:val="22"/>
        </w:rPr>
        <w:br/>
      </w:r>
      <w:r w:rsidRPr="000B32C1">
        <w:rPr>
          <w:sz w:val="22"/>
          <w:szCs w:val="22"/>
        </w:rPr>
        <w:t>a služeb s</w:t>
      </w:r>
      <w:r w:rsidR="00486782">
        <w:rPr>
          <w:sz w:val="22"/>
          <w:szCs w:val="22"/>
        </w:rPr>
        <w:t> </w:t>
      </w:r>
      <w:r w:rsidRPr="000B32C1">
        <w:rPr>
          <w:sz w:val="22"/>
          <w:szCs w:val="22"/>
        </w:rPr>
        <w:t>výkazem výměr, který bude součástí případného vysvětlení zadávací dokumentace nebo podmínek, vydaných zadavatelem v</w:t>
      </w:r>
      <w:r w:rsidR="00486782">
        <w:rPr>
          <w:sz w:val="22"/>
          <w:szCs w:val="22"/>
        </w:rPr>
        <w:t> </w:t>
      </w:r>
      <w:r w:rsidRPr="000B32C1">
        <w:rPr>
          <w:sz w:val="22"/>
          <w:szCs w:val="22"/>
        </w:rPr>
        <w:t>rámci zadávacího řízení. Taková změna se nepovažuje za porušení podmínek zadávacího řízení.</w:t>
      </w:r>
    </w:p>
    <w:p w14:paraId="22E7EB12" w14:textId="77777777" w:rsidR="00394C79" w:rsidRPr="00DE3712" w:rsidRDefault="00394C79" w:rsidP="007143F1">
      <w:pPr>
        <w:numPr>
          <w:ilvl w:val="0"/>
          <w:numId w:val="48"/>
        </w:numPr>
        <w:overflowPunct w:val="0"/>
        <w:autoSpaceDE w:val="0"/>
        <w:autoSpaceDN w:val="0"/>
        <w:adjustRightInd w:val="0"/>
        <w:spacing w:after="120"/>
        <w:jc w:val="both"/>
        <w:textAlignment w:val="baseline"/>
        <w:rPr>
          <w:color w:val="000000"/>
          <w:sz w:val="22"/>
          <w:szCs w:val="22"/>
        </w:rPr>
      </w:pPr>
      <w:r w:rsidRPr="00DE3712">
        <w:rPr>
          <w:color w:val="000000"/>
          <w:sz w:val="22"/>
          <w:szCs w:val="22"/>
        </w:rPr>
        <w:t>Elektronická forma soupisu</w:t>
      </w:r>
    </w:p>
    <w:p w14:paraId="3631E17D" w14:textId="5287810F" w:rsidR="00394C79" w:rsidRPr="00142EA2" w:rsidRDefault="00394C79" w:rsidP="00C76B07">
      <w:pPr>
        <w:numPr>
          <w:ilvl w:val="0"/>
          <w:numId w:val="31"/>
        </w:numPr>
        <w:overflowPunct w:val="0"/>
        <w:autoSpaceDE w:val="0"/>
        <w:autoSpaceDN w:val="0"/>
        <w:adjustRightInd w:val="0"/>
        <w:spacing w:after="120"/>
        <w:jc w:val="both"/>
        <w:textAlignment w:val="baseline"/>
        <w:rPr>
          <w:sz w:val="22"/>
          <w:szCs w:val="22"/>
        </w:rPr>
      </w:pPr>
      <w:r w:rsidRPr="00142EA2">
        <w:rPr>
          <w:sz w:val="22"/>
          <w:szCs w:val="22"/>
        </w:rPr>
        <w:t>V</w:t>
      </w:r>
      <w:r w:rsidR="00486782">
        <w:rPr>
          <w:sz w:val="22"/>
          <w:szCs w:val="22"/>
        </w:rPr>
        <w:t> </w:t>
      </w:r>
      <w:r w:rsidRPr="00142EA2">
        <w:rPr>
          <w:sz w:val="22"/>
          <w:szCs w:val="22"/>
        </w:rPr>
        <w:t xml:space="preserve">souladu se zákonem poskytuje zadavatel dodavatelům elektronickou formu soupisu stavebních prací, dodávek a služeb včetně výkazu výměr vč. všech rekapitulací </w:t>
      </w:r>
      <w:r>
        <w:rPr>
          <w:sz w:val="22"/>
          <w:szCs w:val="22"/>
        </w:rPr>
        <w:br/>
      </w:r>
      <w:r w:rsidRPr="00142EA2">
        <w:rPr>
          <w:sz w:val="22"/>
          <w:szCs w:val="22"/>
        </w:rPr>
        <w:t xml:space="preserve">ve formátu dle vyhlášky č. </w:t>
      </w:r>
      <w:r>
        <w:rPr>
          <w:sz w:val="22"/>
          <w:szCs w:val="22"/>
        </w:rPr>
        <w:t xml:space="preserve">169/2016 </w:t>
      </w:r>
      <w:r w:rsidRPr="00142EA2">
        <w:rPr>
          <w:sz w:val="22"/>
          <w:szCs w:val="22"/>
        </w:rPr>
        <w:t xml:space="preserve">Sb., kterou se stanoví </w:t>
      </w:r>
      <w:r>
        <w:rPr>
          <w:sz w:val="22"/>
          <w:szCs w:val="22"/>
        </w:rPr>
        <w:t>rozsah dokumentace veřejné zakázky na stavební práce a soupisu stavebních prací, dodávek a služeb s</w:t>
      </w:r>
      <w:r w:rsidR="00486782">
        <w:rPr>
          <w:sz w:val="22"/>
          <w:szCs w:val="22"/>
        </w:rPr>
        <w:t> </w:t>
      </w:r>
      <w:r>
        <w:rPr>
          <w:sz w:val="22"/>
          <w:szCs w:val="22"/>
        </w:rPr>
        <w:t>výkazem výměr</w:t>
      </w:r>
      <w:r w:rsidRPr="00142EA2">
        <w:rPr>
          <w:sz w:val="22"/>
          <w:szCs w:val="22"/>
        </w:rPr>
        <w:t xml:space="preserve">. </w:t>
      </w:r>
    </w:p>
    <w:p w14:paraId="32A44AFB" w14:textId="77777777" w:rsidR="00394C79" w:rsidRPr="00876061" w:rsidRDefault="00394C79" w:rsidP="00C76B07">
      <w:pPr>
        <w:numPr>
          <w:ilvl w:val="0"/>
          <w:numId w:val="31"/>
        </w:numPr>
        <w:overflowPunct w:val="0"/>
        <w:autoSpaceDE w:val="0"/>
        <w:autoSpaceDN w:val="0"/>
        <w:adjustRightInd w:val="0"/>
        <w:spacing w:after="120"/>
        <w:jc w:val="both"/>
        <w:textAlignment w:val="baseline"/>
        <w:rPr>
          <w:sz w:val="22"/>
          <w:szCs w:val="22"/>
        </w:rPr>
      </w:pPr>
      <w:r w:rsidRPr="00142EA2">
        <w:rPr>
          <w:sz w:val="22"/>
          <w:szCs w:val="22"/>
        </w:rPr>
        <w:t xml:space="preserve">Předaný formát MS EXCEL je souborem, do kterého dodavatel doplňuje pouze jednotkové ceny ke všem položkám. Ostatní cenové údaje, jako celková cena položky, mezisoučty za stavební či funkční díly nebo součty celkové ceny stavebního objektu, </w:t>
      </w:r>
      <w:r w:rsidRPr="00876061">
        <w:rPr>
          <w:sz w:val="22"/>
          <w:szCs w:val="22"/>
        </w:rPr>
        <w:t>jakož i cena stavby jsou výsledkem matematických operací bez zásahu dodavatele.</w:t>
      </w:r>
    </w:p>
    <w:p w14:paraId="63DD5F77" w14:textId="18E3CACE" w:rsidR="00394C79" w:rsidRDefault="00394C79" w:rsidP="00C76B07">
      <w:pPr>
        <w:numPr>
          <w:ilvl w:val="0"/>
          <w:numId w:val="31"/>
        </w:numPr>
        <w:overflowPunct w:val="0"/>
        <w:autoSpaceDE w:val="0"/>
        <w:autoSpaceDN w:val="0"/>
        <w:adjustRightInd w:val="0"/>
        <w:jc w:val="both"/>
        <w:textAlignment w:val="baseline"/>
        <w:rPr>
          <w:sz w:val="22"/>
          <w:szCs w:val="22"/>
        </w:rPr>
      </w:pPr>
      <w:r w:rsidRPr="00876061">
        <w:rPr>
          <w:sz w:val="22"/>
          <w:szCs w:val="22"/>
        </w:rPr>
        <w:t>Všechny běžně užívané SW produkty umožňují transport položek ze souboru</w:t>
      </w:r>
      <w:r w:rsidRPr="00AA34CA">
        <w:rPr>
          <w:sz w:val="22"/>
          <w:szCs w:val="22"/>
        </w:rPr>
        <w:t xml:space="preserve"> </w:t>
      </w:r>
      <w:r>
        <w:rPr>
          <w:sz w:val="22"/>
          <w:szCs w:val="22"/>
        </w:rPr>
        <w:br/>
      </w:r>
      <w:r w:rsidRPr="00AA34CA">
        <w:rPr>
          <w:sz w:val="22"/>
          <w:szCs w:val="22"/>
        </w:rPr>
        <w:t>MS EXCEL do oceňovacích programů a následně po výpočtu nabídkové ceny transport dat zpět do předaného formátu soupisu stavebních prací, dodávek a služeb. Pokud by kterýkoliv dodavatel měl problémy s</w:t>
      </w:r>
      <w:r w:rsidR="00486782">
        <w:rPr>
          <w:sz w:val="22"/>
          <w:szCs w:val="22"/>
        </w:rPr>
        <w:t> </w:t>
      </w:r>
      <w:r w:rsidRPr="00AA34CA">
        <w:rPr>
          <w:sz w:val="22"/>
          <w:szCs w:val="22"/>
        </w:rPr>
        <w:t>popsaným postupem, lze na požádání poskytnout soupis stavebních prací ve formátu *.</w:t>
      </w:r>
      <w:proofErr w:type="spellStart"/>
      <w:r w:rsidRPr="00AA34CA">
        <w:rPr>
          <w:sz w:val="22"/>
          <w:szCs w:val="22"/>
        </w:rPr>
        <w:t>xml</w:t>
      </w:r>
      <w:proofErr w:type="spellEnd"/>
      <w:r w:rsidRPr="00AA34CA">
        <w:rPr>
          <w:sz w:val="22"/>
          <w:szCs w:val="22"/>
        </w:rPr>
        <w:t>, což je formát sjednocující datovou větu pro všechny běžné SW produkty a jejíž obsah je popsán na webových stránkách M</w:t>
      </w:r>
      <w:r>
        <w:rPr>
          <w:sz w:val="22"/>
          <w:szCs w:val="22"/>
        </w:rPr>
        <w:t>inisterstva pro místní rozvoj ČR</w:t>
      </w:r>
      <w:r w:rsidRPr="00AA34CA">
        <w:rPr>
          <w:sz w:val="22"/>
          <w:szCs w:val="22"/>
        </w:rPr>
        <w:t xml:space="preserve"> nebo Svazu podnikatelů ve stavebnictví</w:t>
      </w:r>
      <w:r>
        <w:rPr>
          <w:sz w:val="22"/>
          <w:szCs w:val="22"/>
        </w:rPr>
        <w:t>.</w:t>
      </w:r>
    </w:p>
    <w:p w14:paraId="75E80B29" w14:textId="77777777" w:rsidR="001E07F5" w:rsidRDefault="001E07F5" w:rsidP="001E07F5">
      <w:pPr>
        <w:overflowPunct w:val="0"/>
        <w:autoSpaceDE w:val="0"/>
        <w:autoSpaceDN w:val="0"/>
        <w:adjustRightInd w:val="0"/>
        <w:ind w:left="1068"/>
        <w:jc w:val="both"/>
        <w:textAlignment w:val="baseline"/>
        <w:rPr>
          <w:sz w:val="22"/>
          <w:szCs w:val="22"/>
        </w:rPr>
      </w:pPr>
    </w:p>
    <w:p w14:paraId="7C23FF19" w14:textId="34F97CFA" w:rsidR="00DE3712" w:rsidRPr="00252EF0" w:rsidRDefault="00DE3712" w:rsidP="00D82C8A">
      <w:pPr>
        <w:numPr>
          <w:ilvl w:val="0"/>
          <w:numId w:val="15"/>
        </w:numPr>
        <w:overflowPunct w:val="0"/>
        <w:autoSpaceDE w:val="0"/>
        <w:autoSpaceDN w:val="0"/>
        <w:adjustRightInd w:val="0"/>
        <w:jc w:val="both"/>
        <w:textAlignment w:val="baseline"/>
        <w:rPr>
          <w:sz w:val="22"/>
          <w:szCs w:val="22"/>
        </w:rPr>
      </w:pPr>
      <w:r w:rsidRPr="00DE3712">
        <w:rPr>
          <w:sz w:val="22"/>
          <w:szCs w:val="22"/>
          <w:u w:val="single"/>
        </w:rPr>
        <w:t xml:space="preserve">Pro ocenění soupisu </w:t>
      </w:r>
      <w:r w:rsidR="00252EF0">
        <w:rPr>
          <w:sz w:val="22"/>
          <w:szCs w:val="22"/>
          <w:u w:val="single"/>
        </w:rPr>
        <w:t>servisních služeb</w:t>
      </w:r>
      <w:r w:rsidR="00252EF0">
        <w:rPr>
          <w:sz w:val="22"/>
          <w:szCs w:val="22"/>
        </w:rPr>
        <w:t xml:space="preserve"> </w:t>
      </w:r>
      <w:r w:rsidR="007A5E2C">
        <w:rPr>
          <w:sz w:val="22"/>
          <w:szCs w:val="22"/>
        </w:rPr>
        <w:t>(</w:t>
      </w:r>
      <w:r w:rsidRPr="00252EF0">
        <w:rPr>
          <w:sz w:val="22"/>
          <w:szCs w:val="22"/>
        </w:rPr>
        <w:t>přílohy č. 2</w:t>
      </w:r>
      <w:r w:rsidR="007A5E2C">
        <w:rPr>
          <w:sz w:val="22"/>
          <w:szCs w:val="22"/>
        </w:rPr>
        <w:t xml:space="preserve"> </w:t>
      </w:r>
      <w:r w:rsidR="00252EF0" w:rsidRPr="00252EF0">
        <w:rPr>
          <w:sz w:val="22"/>
          <w:szCs w:val="22"/>
        </w:rPr>
        <w:t>b</w:t>
      </w:r>
      <w:r w:rsidRPr="00252EF0">
        <w:rPr>
          <w:sz w:val="22"/>
          <w:szCs w:val="22"/>
        </w:rPr>
        <w:t>) této ZD</w:t>
      </w:r>
      <w:r w:rsidR="007A5E2C">
        <w:rPr>
          <w:sz w:val="22"/>
          <w:szCs w:val="22"/>
        </w:rPr>
        <w:t>)</w:t>
      </w:r>
      <w:r w:rsidRPr="00252EF0">
        <w:rPr>
          <w:sz w:val="22"/>
          <w:szCs w:val="22"/>
        </w:rPr>
        <w:t xml:space="preserve"> dále platí: </w:t>
      </w:r>
    </w:p>
    <w:p w14:paraId="62658B0C" w14:textId="77777777" w:rsidR="00252EF0" w:rsidRDefault="00252EF0" w:rsidP="00252EF0">
      <w:pPr>
        <w:overflowPunct w:val="0"/>
        <w:autoSpaceDE w:val="0"/>
        <w:autoSpaceDN w:val="0"/>
        <w:adjustRightInd w:val="0"/>
        <w:spacing w:after="60"/>
        <w:ind w:left="737"/>
        <w:jc w:val="both"/>
        <w:textAlignment w:val="baseline"/>
        <w:rPr>
          <w:sz w:val="22"/>
          <w:szCs w:val="22"/>
        </w:rPr>
      </w:pPr>
    </w:p>
    <w:p w14:paraId="492B929D" w14:textId="77777777" w:rsidR="00252EF0" w:rsidRDefault="00D92D58" w:rsidP="007143F1">
      <w:pPr>
        <w:numPr>
          <w:ilvl w:val="0"/>
          <w:numId w:val="50"/>
        </w:numPr>
        <w:overflowPunct w:val="0"/>
        <w:autoSpaceDE w:val="0"/>
        <w:autoSpaceDN w:val="0"/>
        <w:adjustRightInd w:val="0"/>
        <w:spacing w:after="120"/>
        <w:jc w:val="both"/>
        <w:textAlignment w:val="baseline"/>
        <w:rPr>
          <w:color w:val="000000"/>
          <w:sz w:val="22"/>
          <w:szCs w:val="22"/>
        </w:rPr>
      </w:pPr>
      <w:r w:rsidRPr="00252EF0">
        <w:rPr>
          <w:color w:val="000000"/>
          <w:sz w:val="22"/>
          <w:szCs w:val="22"/>
        </w:rPr>
        <w:t xml:space="preserve">V soupisu servisních činností účastník ocení všechny servisní úkony pro definovaná zařízení, které jsou nezbytné pro dodržení </w:t>
      </w:r>
      <w:r w:rsidR="00252EF0">
        <w:rPr>
          <w:color w:val="000000"/>
          <w:sz w:val="22"/>
          <w:szCs w:val="22"/>
        </w:rPr>
        <w:t xml:space="preserve">požadované </w:t>
      </w:r>
      <w:r w:rsidRPr="00252EF0">
        <w:rPr>
          <w:color w:val="000000"/>
          <w:sz w:val="22"/>
          <w:szCs w:val="22"/>
        </w:rPr>
        <w:t xml:space="preserve">záruky. </w:t>
      </w:r>
    </w:p>
    <w:p w14:paraId="23B26776" w14:textId="3AA25A77" w:rsidR="00D92D58" w:rsidRPr="00252EF0" w:rsidRDefault="00D92D58" w:rsidP="007143F1">
      <w:pPr>
        <w:numPr>
          <w:ilvl w:val="0"/>
          <w:numId w:val="50"/>
        </w:numPr>
        <w:overflowPunct w:val="0"/>
        <w:autoSpaceDE w:val="0"/>
        <w:autoSpaceDN w:val="0"/>
        <w:adjustRightInd w:val="0"/>
        <w:spacing w:after="120"/>
        <w:jc w:val="both"/>
        <w:textAlignment w:val="baseline"/>
        <w:rPr>
          <w:color w:val="000000"/>
          <w:sz w:val="22"/>
          <w:szCs w:val="22"/>
        </w:rPr>
      </w:pPr>
      <w:r w:rsidRPr="00252EF0">
        <w:rPr>
          <w:color w:val="000000"/>
          <w:sz w:val="22"/>
          <w:szCs w:val="22"/>
        </w:rPr>
        <w:t xml:space="preserve">V případě, že z důvodu dodržení </w:t>
      </w:r>
      <w:r w:rsidR="00252EF0">
        <w:rPr>
          <w:color w:val="000000"/>
          <w:sz w:val="22"/>
          <w:szCs w:val="22"/>
        </w:rPr>
        <w:t xml:space="preserve">požadované </w:t>
      </w:r>
      <w:r w:rsidRPr="00252EF0">
        <w:rPr>
          <w:color w:val="000000"/>
          <w:sz w:val="22"/>
          <w:szCs w:val="22"/>
        </w:rPr>
        <w:t xml:space="preserve">záruční </w:t>
      </w:r>
      <w:r w:rsidR="00252EF0">
        <w:rPr>
          <w:color w:val="000000"/>
          <w:sz w:val="22"/>
          <w:szCs w:val="22"/>
        </w:rPr>
        <w:t>doby</w:t>
      </w:r>
      <w:r w:rsidRPr="00252EF0">
        <w:rPr>
          <w:color w:val="000000"/>
          <w:sz w:val="22"/>
          <w:szCs w:val="22"/>
        </w:rPr>
        <w:t xml:space="preserve"> je nezbytné provést ještě jiné než v soupisu uvedené servisní úkony, uvede a ocení účastník takové servisní úkony </w:t>
      </w:r>
      <w:r w:rsidRPr="00252EF0">
        <w:rPr>
          <w:color w:val="000000"/>
          <w:sz w:val="22"/>
          <w:szCs w:val="22"/>
        </w:rPr>
        <w:lastRenderedPageBreak/>
        <w:t>v položce „ostatní nezbytné servisní úkony“</w:t>
      </w:r>
      <w:r w:rsidR="005A2A09">
        <w:rPr>
          <w:color w:val="000000"/>
          <w:sz w:val="22"/>
          <w:szCs w:val="22"/>
        </w:rPr>
        <w:t xml:space="preserve"> (viz žlutě označená položka v příloze č. 2b) této ZD)</w:t>
      </w:r>
    </w:p>
    <w:p w14:paraId="4597C41F" w14:textId="6ED67E8C" w:rsidR="007E212E" w:rsidRDefault="001E07F5" w:rsidP="001E07F5">
      <w:pPr>
        <w:numPr>
          <w:ilvl w:val="0"/>
          <w:numId w:val="15"/>
        </w:numPr>
        <w:overflowPunct w:val="0"/>
        <w:autoSpaceDE w:val="0"/>
        <w:autoSpaceDN w:val="0"/>
        <w:adjustRightInd w:val="0"/>
        <w:spacing w:after="60"/>
        <w:jc w:val="both"/>
        <w:textAlignment w:val="baseline"/>
        <w:rPr>
          <w:sz w:val="22"/>
          <w:szCs w:val="22"/>
        </w:rPr>
      </w:pPr>
      <w:r w:rsidRPr="00982CD7">
        <w:rPr>
          <w:sz w:val="22"/>
          <w:szCs w:val="22"/>
        </w:rPr>
        <w:t>V</w:t>
      </w:r>
      <w:r>
        <w:rPr>
          <w:sz w:val="22"/>
          <w:szCs w:val="22"/>
        </w:rPr>
        <w:t> </w:t>
      </w:r>
      <w:r w:rsidRPr="00982CD7">
        <w:rPr>
          <w:sz w:val="22"/>
          <w:szCs w:val="22"/>
        </w:rPr>
        <w:t>případě nejasností v</w:t>
      </w:r>
      <w:r>
        <w:rPr>
          <w:sz w:val="22"/>
          <w:szCs w:val="22"/>
        </w:rPr>
        <w:t> </w:t>
      </w:r>
      <w:r w:rsidRPr="00982CD7">
        <w:rPr>
          <w:sz w:val="22"/>
          <w:szCs w:val="22"/>
        </w:rPr>
        <w:t>zadávacích podmínkách</w:t>
      </w:r>
      <w:r>
        <w:rPr>
          <w:sz w:val="22"/>
          <w:szCs w:val="22"/>
        </w:rPr>
        <w:t>,</w:t>
      </w:r>
      <w:r w:rsidRPr="00982CD7">
        <w:rPr>
          <w:sz w:val="22"/>
          <w:szCs w:val="22"/>
        </w:rPr>
        <w:t xml:space="preserve"> resp. </w:t>
      </w:r>
      <w:r>
        <w:rPr>
          <w:sz w:val="22"/>
          <w:szCs w:val="22"/>
        </w:rPr>
        <w:t>v </w:t>
      </w:r>
      <w:r w:rsidRPr="00982CD7">
        <w:rPr>
          <w:sz w:val="22"/>
          <w:szCs w:val="22"/>
        </w:rPr>
        <w:t>soupis</w:t>
      </w:r>
      <w:r>
        <w:rPr>
          <w:sz w:val="22"/>
          <w:szCs w:val="22"/>
        </w:rPr>
        <w:t>u</w:t>
      </w:r>
      <w:r w:rsidRPr="00982CD7">
        <w:rPr>
          <w:sz w:val="22"/>
          <w:szCs w:val="22"/>
        </w:rPr>
        <w:t xml:space="preserve"> stavebních prací, dodávek a </w:t>
      </w:r>
      <w:r w:rsidRPr="00650A0C">
        <w:rPr>
          <w:sz w:val="22"/>
          <w:szCs w:val="22"/>
        </w:rPr>
        <w:t>služeb</w:t>
      </w:r>
      <w:r w:rsidR="00252EF0">
        <w:rPr>
          <w:sz w:val="22"/>
          <w:szCs w:val="22"/>
        </w:rPr>
        <w:t xml:space="preserve"> </w:t>
      </w:r>
      <w:r w:rsidR="0005273B">
        <w:rPr>
          <w:sz w:val="22"/>
          <w:szCs w:val="22"/>
        </w:rPr>
        <w:t>(</w:t>
      </w:r>
      <w:r w:rsidR="00252EF0">
        <w:rPr>
          <w:sz w:val="22"/>
          <w:szCs w:val="22"/>
        </w:rPr>
        <w:t>příloh</w:t>
      </w:r>
      <w:r w:rsidR="0005273B">
        <w:rPr>
          <w:sz w:val="22"/>
          <w:szCs w:val="22"/>
        </w:rPr>
        <w:t>a</w:t>
      </w:r>
      <w:r w:rsidR="00252EF0">
        <w:rPr>
          <w:sz w:val="22"/>
          <w:szCs w:val="22"/>
        </w:rPr>
        <w:t xml:space="preserve"> 2</w:t>
      </w:r>
      <w:r w:rsidR="0005273B">
        <w:rPr>
          <w:sz w:val="22"/>
          <w:szCs w:val="22"/>
        </w:rPr>
        <w:t xml:space="preserve"> </w:t>
      </w:r>
      <w:r w:rsidR="00252EF0">
        <w:rPr>
          <w:sz w:val="22"/>
          <w:szCs w:val="22"/>
        </w:rPr>
        <w:t>a) této ZD</w:t>
      </w:r>
      <w:r w:rsidR="0005273B">
        <w:rPr>
          <w:sz w:val="22"/>
          <w:szCs w:val="22"/>
        </w:rPr>
        <w:t>)</w:t>
      </w:r>
      <w:r w:rsidRPr="00650A0C">
        <w:rPr>
          <w:sz w:val="22"/>
          <w:szCs w:val="22"/>
        </w:rPr>
        <w:t xml:space="preserve"> </w:t>
      </w:r>
      <w:r>
        <w:rPr>
          <w:sz w:val="22"/>
          <w:szCs w:val="22"/>
        </w:rPr>
        <w:t>a</w:t>
      </w:r>
      <w:r w:rsidR="00252EF0">
        <w:rPr>
          <w:sz w:val="22"/>
          <w:szCs w:val="22"/>
        </w:rPr>
        <w:t xml:space="preserve"> soupisu</w:t>
      </w:r>
      <w:r>
        <w:rPr>
          <w:sz w:val="22"/>
          <w:szCs w:val="22"/>
        </w:rPr>
        <w:t xml:space="preserve"> servisních prací </w:t>
      </w:r>
      <w:r w:rsidR="0005273B">
        <w:rPr>
          <w:sz w:val="22"/>
          <w:szCs w:val="22"/>
        </w:rPr>
        <w:t>(</w:t>
      </w:r>
      <w:r w:rsidR="00252EF0">
        <w:rPr>
          <w:sz w:val="22"/>
          <w:szCs w:val="22"/>
        </w:rPr>
        <w:t>příloh</w:t>
      </w:r>
      <w:r w:rsidR="0005273B">
        <w:rPr>
          <w:sz w:val="22"/>
          <w:szCs w:val="22"/>
        </w:rPr>
        <w:t>a</w:t>
      </w:r>
      <w:r w:rsidR="00252EF0">
        <w:rPr>
          <w:sz w:val="22"/>
          <w:szCs w:val="22"/>
        </w:rPr>
        <w:t xml:space="preserve"> 2</w:t>
      </w:r>
      <w:r w:rsidR="0005273B">
        <w:rPr>
          <w:sz w:val="22"/>
          <w:szCs w:val="22"/>
        </w:rPr>
        <w:t xml:space="preserve"> </w:t>
      </w:r>
      <w:r w:rsidR="00252EF0">
        <w:rPr>
          <w:sz w:val="22"/>
          <w:szCs w:val="22"/>
        </w:rPr>
        <w:t>b) této ZD</w:t>
      </w:r>
      <w:r w:rsidR="0005273B">
        <w:rPr>
          <w:sz w:val="22"/>
          <w:szCs w:val="22"/>
        </w:rPr>
        <w:t>)</w:t>
      </w:r>
      <w:r w:rsidRPr="00650A0C">
        <w:rPr>
          <w:sz w:val="22"/>
          <w:szCs w:val="22"/>
        </w:rPr>
        <w:t xml:space="preserve"> uplatní účastník zadávacího řízení právo na </w:t>
      </w:r>
      <w:r>
        <w:rPr>
          <w:sz w:val="22"/>
          <w:szCs w:val="22"/>
        </w:rPr>
        <w:t xml:space="preserve">vysvětlení zadávací </w:t>
      </w:r>
      <w:r w:rsidRPr="008761DE">
        <w:rPr>
          <w:sz w:val="22"/>
          <w:szCs w:val="22"/>
        </w:rPr>
        <w:t>dokumentace, viz čl. 17 této ZD.</w:t>
      </w:r>
    </w:p>
    <w:p w14:paraId="4CF87E60" w14:textId="02099B4F" w:rsidR="001E07F5" w:rsidRDefault="001E07F5" w:rsidP="007E212E">
      <w:pPr>
        <w:overflowPunct w:val="0"/>
        <w:autoSpaceDE w:val="0"/>
        <w:autoSpaceDN w:val="0"/>
        <w:adjustRightInd w:val="0"/>
        <w:spacing w:after="60"/>
        <w:ind w:left="737"/>
        <w:jc w:val="both"/>
        <w:textAlignment w:val="baseline"/>
        <w:rPr>
          <w:sz w:val="22"/>
          <w:szCs w:val="22"/>
        </w:rPr>
      </w:pPr>
      <w:r w:rsidRPr="00650A0C">
        <w:rPr>
          <w:sz w:val="22"/>
          <w:szCs w:val="22"/>
        </w:rPr>
        <w:t xml:space="preserve"> </w:t>
      </w:r>
    </w:p>
    <w:p w14:paraId="3E7A732F" w14:textId="57597752" w:rsidR="00527A00" w:rsidRDefault="00527A00" w:rsidP="00600582">
      <w:pPr>
        <w:pStyle w:val="Nadpis1"/>
        <w:numPr>
          <w:ilvl w:val="0"/>
          <w:numId w:val="1"/>
        </w:numPr>
        <w:tabs>
          <w:tab w:val="clear" w:pos="360"/>
          <w:tab w:val="num" w:pos="709"/>
        </w:tabs>
        <w:spacing w:after="240"/>
        <w:ind w:left="709" w:hanging="709"/>
        <w:rPr>
          <w:sz w:val="28"/>
          <w:szCs w:val="28"/>
          <w:u w:val="single"/>
        </w:rPr>
      </w:pPr>
      <w:bookmarkStart w:id="197" w:name="_Toc32307333"/>
      <w:bookmarkStart w:id="198" w:name="_Toc103669821"/>
      <w:r w:rsidRPr="00252EF0">
        <w:rPr>
          <w:sz w:val="28"/>
          <w:szCs w:val="28"/>
          <w:u w:val="single"/>
        </w:rPr>
        <w:t>PODMÍNKY PRO PŘEKROČENÍ NABÍDKOVÉ CENY</w:t>
      </w:r>
      <w:bookmarkEnd w:id="196"/>
      <w:bookmarkEnd w:id="197"/>
      <w:bookmarkEnd w:id="198"/>
    </w:p>
    <w:p w14:paraId="7AA19A27" w14:textId="10A94F3D" w:rsidR="00527A00" w:rsidRPr="005A2A09" w:rsidRDefault="00527A00" w:rsidP="002E4A03">
      <w:pPr>
        <w:numPr>
          <w:ilvl w:val="1"/>
          <w:numId w:val="21"/>
        </w:numPr>
        <w:overflowPunct w:val="0"/>
        <w:autoSpaceDE w:val="0"/>
        <w:autoSpaceDN w:val="0"/>
        <w:adjustRightInd w:val="0"/>
        <w:spacing w:after="200"/>
        <w:jc w:val="both"/>
        <w:textAlignment w:val="baseline"/>
        <w:rPr>
          <w:sz w:val="22"/>
          <w:szCs w:val="22"/>
        </w:rPr>
      </w:pPr>
      <w:r w:rsidRPr="00142EA2">
        <w:rPr>
          <w:sz w:val="22"/>
          <w:szCs w:val="22"/>
        </w:rPr>
        <w:t>Nabídková cen</w:t>
      </w:r>
      <w:r>
        <w:rPr>
          <w:sz w:val="22"/>
          <w:szCs w:val="22"/>
        </w:rPr>
        <w:t>a</w:t>
      </w:r>
      <w:r w:rsidRPr="00142EA2">
        <w:rPr>
          <w:sz w:val="22"/>
          <w:szCs w:val="22"/>
        </w:rPr>
        <w:t xml:space="preserve"> nesmí</w:t>
      </w:r>
      <w:r w:rsidRPr="004927B4">
        <w:rPr>
          <w:sz w:val="22"/>
          <w:szCs w:val="22"/>
        </w:rPr>
        <w:t xml:space="preserve"> být měněna v</w:t>
      </w:r>
      <w:r w:rsidR="00486782">
        <w:rPr>
          <w:sz w:val="22"/>
          <w:szCs w:val="22"/>
        </w:rPr>
        <w:t> </w:t>
      </w:r>
      <w:r w:rsidRPr="004927B4">
        <w:rPr>
          <w:sz w:val="22"/>
          <w:szCs w:val="22"/>
        </w:rPr>
        <w:t xml:space="preserve">souvislosti </w:t>
      </w:r>
      <w:r w:rsidR="005A2A09">
        <w:rPr>
          <w:sz w:val="22"/>
          <w:szCs w:val="22"/>
        </w:rPr>
        <w:t xml:space="preserve">s </w:t>
      </w:r>
      <w:r w:rsidRPr="004927B4">
        <w:rPr>
          <w:sz w:val="22"/>
          <w:szCs w:val="22"/>
        </w:rPr>
        <w:t xml:space="preserve">hodnotou kursu české měny vůči </w:t>
      </w:r>
      <w:r w:rsidRPr="005A2A09">
        <w:rPr>
          <w:sz w:val="22"/>
          <w:szCs w:val="22"/>
        </w:rPr>
        <w:t>zahraničním měnám či jinými faktory s</w:t>
      </w:r>
      <w:r w:rsidR="00486782" w:rsidRPr="005A2A09">
        <w:rPr>
          <w:sz w:val="22"/>
          <w:szCs w:val="22"/>
        </w:rPr>
        <w:t> </w:t>
      </w:r>
      <w:r w:rsidRPr="005A2A09">
        <w:rPr>
          <w:sz w:val="22"/>
          <w:szCs w:val="22"/>
        </w:rPr>
        <w:t xml:space="preserve">vlivem na měnový kurs, stabilitu měny nebo cla.  </w:t>
      </w:r>
    </w:p>
    <w:p w14:paraId="6AB23644" w14:textId="2AC55022" w:rsidR="00252EF0" w:rsidRPr="005A2A09" w:rsidRDefault="00252EF0" w:rsidP="00252EF0">
      <w:pPr>
        <w:numPr>
          <w:ilvl w:val="1"/>
          <w:numId w:val="21"/>
        </w:numPr>
        <w:overflowPunct w:val="0"/>
        <w:autoSpaceDE w:val="0"/>
        <w:autoSpaceDN w:val="0"/>
        <w:adjustRightInd w:val="0"/>
        <w:spacing w:after="200"/>
        <w:jc w:val="both"/>
        <w:textAlignment w:val="baseline"/>
        <w:rPr>
          <w:sz w:val="22"/>
          <w:szCs w:val="22"/>
        </w:rPr>
      </w:pPr>
      <w:r w:rsidRPr="005A2A09">
        <w:rPr>
          <w:sz w:val="22"/>
          <w:szCs w:val="22"/>
        </w:rPr>
        <w:t xml:space="preserve">Překročení nabídkové ceny, resp. jednotkových cen, je možné za předpokladu, </w:t>
      </w:r>
      <w:r w:rsidR="006C3882">
        <w:rPr>
          <w:sz w:val="22"/>
          <w:szCs w:val="22"/>
        </w:rPr>
        <w:br/>
      </w:r>
      <w:r w:rsidRPr="005A2A09">
        <w:rPr>
          <w:sz w:val="22"/>
          <w:szCs w:val="22"/>
        </w:rPr>
        <w:t xml:space="preserve">že v průběhu doby mezi podáním nabídky a sjednáním smlouvy </w:t>
      </w:r>
      <w:r w:rsidR="00A029A8">
        <w:rPr>
          <w:sz w:val="22"/>
          <w:szCs w:val="22"/>
        </w:rPr>
        <w:t xml:space="preserve">o dílo </w:t>
      </w:r>
      <w:r w:rsidRPr="005A2A09">
        <w:rPr>
          <w:sz w:val="22"/>
          <w:szCs w:val="22"/>
        </w:rPr>
        <w:t>s vybraným dodavatelem dojde ke změnám sazeb daně z přidané hodnoty nebo ke změně přenesené daňové povinnosti. Rozhodná pro hodnocení je</w:t>
      </w:r>
      <w:r w:rsidR="005A2A09" w:rsidRPr="005A2A09">
        <w:rPr>
          <w:sz w:val="22"/>
          <w:szCs w:val="22"/>
        </w:rPr>
        <w:t xml:space="preserve"> celková</w:t>
      </w:r>
      <w:r w:rsidRPr="005A2A09">
        <w:rPr>
          <w:sz w:val="22"/>
          <w:szCs w:val="22"/>
        </w:rPr>
        <w:t xml:space="preserve"> nabídková cena v Kč bez DPH, která změněna být nesmí. </w:t>
      </w:r>
    </w:p>
    <w:p w14:paraId="781BD62C" w14:textId="186FC53A" w:rsidR="00CD645B" w:rsidRDefault="00D60EA3" w:rsidP="00600582">
      <w:pPr>
        <w:pStyle w:val="Nadpis1"/>
        <w:numPr>
          <w:ilvl w:val="0"/>
          <w:numId w:val="1"/>
        </w:numPr>
        <w:tabs>
          <w:tab w:val="clear" w:pos="360"/>
          <w:tab w:val="num" w:pos="709"/>
        </w:tabs>
        <w:spacing w:after="240"/>
        <w:ind w:left="709" w:hanging="709"/>
        <w:rPr>
          <w:sz w:val="28"/>
          <w:szCs w:val="28"/>
          <w:u w:val="single"/>
        </w:rPr>
      </w:pPr>
      <w:bookmarkStart w:id="199" w:name="_Toc32307334"/>
      <w:bookmarkStart w:id="200" w:name="_Toc103669822"/>
      <w:r>
        <w:rPr>
          <w:sz w:val="28"/>
          <w:szCs w:val="28"/>
          <w:u w:val="single"/>
        </w:rPr>
        <w:t xml:space="preserve">SMLUVNÍ A </w:t>
      </w:r>
      <w:r w:rsidR="00CD645B" w:rsidRPr="001A2E7F">
        <w:rPr>
          <w:sz w:val="28"/>
          <w:szCs w:val="28"/>
          <w:u w:val="single"/>
        </w:rPr>
        <w:t>O</w:t>
      </w:r>
      <w:r w:rsidR="005D52B8" w:rsidRPr="001A2E7F">
        <w:rPr>
          <w:sz w:val="28"/>
          <w:szCs w:val="28"/>
          <w:u w:val="single"/>
        </w:rPr>
        <w:t>BCHODNÍ PODMÍNKY</w:t>
      </w:r>
      <w:bookmarkEnd w:id="199"/>
      <w:bookmarkEnd w:id="200"/>
    </w:p>
    <w:p w14:paraId="5EF45403" w14:textId="46A08C03" w:rsidR="000B1479" w:rsidRPr="00096613" w:rsidRDefault="000B1479" w:rsidP="002D3073">
      <w:pPr>
        <w:numPr>
          <w:ilvl w:val="0"/>
          <w:numId w:val="6"/>
        </w:numPr>
        <w:overflowPunct w:val="0"/>
        <w:autoSpaceDE w:val="0"/>
        <w:autoSpaceDN w:val="0"/>
        <w:adjustRightInd w:val="0"/>
        <w:spacing w:after="120"/>
        <w:jc w:val="both"/>
        <w:textAlignment w:val="baseline"/>
        <w:rPr>
          <w:sz w:val="22"/>
          <w:szCs w:val="22"/>
        </w:rPr>
      </w:pPr>
      <w:bookmarkStart w:id="201" w:name="_Toc413221939"/>
      <w:r w:rsidRPr="00096613">
        <w:rPr>
          <w:sz w:val="22"/>
          <w:szCs w:val="22"/>
        </w:rPr>
        <w:t>Smluvní, obchodní a platební podmínky zadavatele jsou uvedeny v</w:t>
      </w:r>
      <w:r w:rsidR="00486782">
        <w:rPr>
          <w:sz w:val="22"/>
          <w:szCs w:val="22"/>
        </w:rPr>
        <w:t> </w:t>
      </w:r>
      <w:r w:rsidRPr="00096613">
        <w:rPr>
          <w:sz w:val="22"/>
          <w:szCs w:val="22"/>
        </w:rPr>
        <w:t>náv</w:t>
      </w:r>
      <w:r w:rsidR="00EB0D30">
        <w:rPr>
          <w:sz w:val="22"/>
          <w:szCs w:val="22"/>
        </w:rPr>
        <w:t>rhu</w:t>
      </w:r>
      <w:r w:rsidRPr="00096613">
        <w:rPr>
          <w:sz w:val="22"/>
          <w:szCs w:val="22"/>
        </w:rPr>
        <w:t xml:space="preserve"> sml</w:t>
      </w:r>
      <w:r w:rsidR="00EB0D30">
        <w:rPr>
          <w:sz w:val="22"/>
          <w:szCs w:val="22"/>
        </w:rPr>
        <w:t>o</w:t>
      </w:r>
      <w:r w:rsidRPr="00096613">
        <w:rPr>
          <w:sz w:val="22"/>
          <w:szCs w:val="22"/>
        </w:rPr>
        <w:t>uv</w:t>
      </w:r>
      <w:r w:rsidR="00EB0D30">
        <w:rPr>
          <w:sz w:val="22"/>
          <w:szCs w:val="22"/>
        </w:rPr>
        <w:t>y o dílo</w:t>
      </w:r>
      <w:r w:rsidR="00A029A8">
        <w:rPr>
          <w:sz w:val="22"/>
          <w:szCs w:val="22"/>
        </w:rPr>
        <w:t xml:space="preserve"> (</w:t>
      </w:r>
      <w:r w:rsidRPr="00096613">
        <w:rPr>
          <w:sz w:val="22"/>
          <w:szCs w:val="22"/>
        </w:rPr>
        <w:t>příloh</w:t>
      </w:r>
      <w:r w:rsidR="00A029A8">
        <w:rPr>
          <w:sz w:val="22"/>
          <w:szCs w:val="22"/>
        </w:rPr>
        <w:t>a</w:t>
      </w:r>
      <w:r w:rsidRPr="00096613">
        <w:rPr>
          <w:sz w:val="22"/>
          <w:szCs w:val="22"/>
        </w:rPr>
        <w:t xml:space="preserve"> </w:t>
      </w:r>
      <w:r w:rsidR="00EB0D30">
        <w:rPr>
          <w:sz w:val="22"/>
          <w:szCs w:val="22"/>
        </w:rPr>
        <w:t xml:space="preserve">č. </w:t>
      </w:r>
      <w:r w:rsidR="00A52ABB">
        <w:rPr>
          <w:sz w:val="22"/>
          <w:szCs w:val="22"/>
        </w:rPr>
        <w:t>3</w:t>
      </w:r>
      <w:r w:rsidR="00FB72A9" w:rsidRPr="00FB72A9">
        <w:rPr>
          <w:sz w:val="22"/>
          <w:szCs w:val="22"/>
        </w:rPr>
        <w:t xml:space="preserve"> </w:t>
      </w:r>
      <w:r w:rsidRPr="00096613">
        <w:rPr>
          <w:sz w:val="22"/>
          <w:szCs w:val="22"/>
        </w:rPr>
        <w:t>této ZD</w:t>
      </w:r>
      <w:r w:rsidR="00A029A8">
        <w:rPr>
          <w:sz w:val="22"/>
          <w:szCs w:val="22"/>
        </w:rPr>
        <w:t xml:space="preserve">, </w:t>
      </w:r>
      <w:r w:rsidR="008F6CBD">
        <w:rPr>
          <w:sz w:val="22"/>
          <w:szCs w:val="22"/>
        </w:rPr>
        <w:t xml:space="preserve">dále jen </w:t>
      </w:r>
      <w:r w:rsidR="00A029A8">
        <w:rPr>
          <w:sz w:val="22"/>
          <w:szCs w:val="22"/>
        </w:rPr>
        <w:t>„</w:t>
      </w:r>
      <w:r w:rsidR="008F6CBD">
        <w:rPr>
          <w:sz w:val="22"/>
          <w:szCs w:val="22"/>
        </w:rPr>
        <w:t>návrh smlouvy</w:t>
      </w:r>
      <w:r w:rsidR="00A029A8">
        <w:rPr>
          <w:sz w:val="22"/>
          <w:szCs w:val="22"/>
        </w:rPr>
        <w:t>“)</w:t>
      </w:r>
      <w:r w:rsidR="008F6CBD">
        <w:rPr>
          <w:sz w:val="22"/>
          <w:szCs w:val="22"/>
        </w:rPr>
        <w:t>.</w:t>
      </w:r>
    </w:p>
    <w:p w14:paraId="5E47E502" w14:textId="394ADD84" w:rsidR="000B1479" w:rsidRPr="000618BE" w:rsidRDefault="000B1479" w:rsidP="002D3073">
      <w:pPr>
        <w:numPr>
          <w:ilvl w:val="0"/>
          <w:numId w:val="6"/>
        </w:numPr>
        <w:overflowPunct w:val="0"/>
        <w:autoSpaceDE w:val="0"/>
        <w:autoSpaceDN w:val="0"/>
        <w:adjustRightInd w:val="0"/>
        <w:spacing w:after="120"/>
        <w:jc w:val="both"/>
        <w:textAlignment w:val="baseline"/>
        <w:rPr>
          <w:strike/>
          <w:sz w:val="22"/>
          <w:szCs w:val="22"/>
        </w:rPr>
      </w:pPr>
      <w:r w:rsidRPr="000B1479">
        <w:rPr>
          <w:sz w:val="22"/>
          <w:szCs w:val="22"/>
        </w:rPr>
        <w:t>Účastník v</w:t>
      </w:r>
      <w:r w:rsidR="00486782">
        <w:rPr>
          <w:sz w:val="22"/>
          <w:szCs w:val="22"/>
        </w:rPr>
        <w:t> </w:t>
      </w:r>
      <w:r w:rsidRPr="000B1479">
        <w:rPr>
          <w:sz w:val="22"/>
          <w:szCs w:val="22"/>
        </w:rPr>
        <w:t xml:space="preserve">nabídce </w:t>
      </w:r>
      <w:r w:rsidRPr="00FF0581">
        <w:rPr>
          <w:sz w:val="22"/>
          <w:szCs w:val="22"/>
        </w:rPr>
        <w:t>nepředkládá</w:t>
      </w:r>
      <w:r w:rsidRPr="000B1479">
        <w:rPr>
          <w:sz w:val="22"/>
          <w:szCs w:val="22"/>
        </w:rPr>
        <w:t xml:space="preserve"> návrh sml</w:t>
      </w:r>
      <w:r w:rsidR="00EB0D30">
        <w:rPr>
          <w:sz w:val="22"/>
          <w:szCs w:val="22"/>
        </w:rPr>
        <w:t>o</w:t>
      </w:r>
      <w:r w:rsidRPr="000B1479">
        <w:rPr>
          <w:sz w:val="22"/>
          <w:szCs w:val="22"/>
        </w:rPr>
        <w:t>uv</w:t>
      </w:r>
      <w:r w:rsidR="00EB0D30">
        <w:rPr>
          <w:sz w:val="22"/>
          <w:szCs w:val="22"/>
        </w:rPr>
        <w:t>y</w:t>
      </w:r>
      <w:r w:rsidR="00096613">
        <w:rPr>
          <w:sz w:val="22"/>
          <w:szCs w:val="22"/>
        </w:rPr>
        <w:t>. V</w:t>
      </w:r>
      <w:r w:rsidR="00486782">
        <w:rPr>
          <w:sz w:val="22"/>
          <w:szCs w:val="22"/>
        </w:rPr>
        <w:t> </w:t>
      </w:r>
      <w:r w:rsidR="00096613">
        <w:rPr>
          <w:sz w:val="22"/>
          <w:szCs w:val="22"/>
        </w:rPr>
        <w:t xml:space="preserve">nabídce účastník předloží </w:t>
      </w:r>
      <w:r w:rsidRPr="000B1479">
        <w:rPr>
          <w:sz w:val="22"/>
          <w:szCs w:val="22"/>
        </w:rPr>
        <w:t>čestné prohlášení o akceptaci a vázanosti uzavřít</w:t>
      </w:r>
      <w:r w:rsidR="00096613" w:rsidRPr="00096613">
        <w:rPr>
          <w:sz w:val="22"/>
          <w:szCs w:val="22"/>
        </w:rPr>
        <w:t xml:space="preserve"> </w:t>
      </w:r>
      <w:r w:rsidR="00096613" w:rsidRPr="000B1479">
        <w:rPr>
          <w:sz w:val="22"/>
          <w:szCs w:val="22"/>
        </w:rPr>
        <w:t>smlouv</w:t>
      </w:r>
      <w:r w:rsidR="00EB0D30">
        <w:rPr>
          <w:sz w:val="22"/>
          <w:szCs w:val="22"/>
        </w:rPr>
        <w:t>u</w:t>
      </w:r>
      <w:r w:rsidR="00096613" w:rsidRPr="000B1479">
        <w:rPr>
          <w:sz w:val="22"/>
          <w:szCs w:val="22"/>
        </w:rPr>
        <w:t xml:space="preserve"> ve znění uvedeném v</w:t>
      </w:r>
      <w:r w:rsidR="00486782">
        <w:rPr>
          <w:sz w:val="22"/>
          <w:szCs w:val="22"/>
        </w:rPr>
        <w:t> </w:t>
      </w:r>
      <w:r w:rsidR="00096613" w:rsidRPr="000B1479">
        <w:rPr>
          <w:sz w:val="22"/>
          <w:szCs w:val="22"/>
        </w:rPr>
        <w:t>zadávací dokumentaci</w:t>
      </w:r>
      <w:r w:rsidR="00F32563">
        <w:rPr>
          <w:sz w:val="22"/>
          <w:szCs w:val="22"/>
        </w:rPr>
        <w:t>,</w:t>
      </w:r>
      <w:r w:rsidR="00096613" w:rsidRPr="000B1479">
        <w:rPr>
          <w:sz w:val="22"/>
          <w:szCs w:val="22"/>
        </w:rPr>
        <w:t xml:space="preserve"> platném ke dni ukončení lhůty pro podání nabídek</w:t>
      </w:r>
      <w:r w:rsidR="00F32563">
        <w:rPr>
          <w:sz w:val="22"/>
          <w:szCs w:val="22"/>
        </w:rPr>
        <w:t>.</w:t>
      </w:r>
      <w:r w:rsidR="00096613">
        <w:rPr>
          <w:sz w:val="22"/>
          <w:szCs w:val="22"/>
        </w:rPr>
        <w:t xml:space="preserve"> Zadavatel doporučuje využít </w:t>
      </w:r>
      <w:r w:rsidR="002D3073">
        <w:rPr>
          <w:sz w:val="22"/>
          <w:szCs w:val="22"/>
        </w:rPr>
        <w:t>vzor</w:t>
      </w:r>
      <w:r w:rsidRPr="006249BD">
        <w:rPr>
          <w:sz w:val="22"/>
          <w:szCs w:val="22"/>
        </w:rPr>
        <w:t xml:space="preserve"> čestného prohlášení</w:t>
      </w:r>
      <w:r w:rsidR="00F32563">
        <w:rPr>
          <w:sz w:val="22"/>
          <w:szCs w:val="22"/>
        </w:rPr>
        <w:t xml:space="preserve"> </w:t>
      </w:r>
      <w:r w:rsidRPr="006249BD">
        <w:rPr>
          <w:sz w:val="22"/>
          <w:szCs w:val="22"/>
        </w:rPr>
        <w:t>o akceptaci</w:t>
      </w:r>
      <w:r w:rsidR="008F6CBD">
        <w:rPr>
          <w:sz w:val="22"/>
          <w:szCs w:val="22"/>
        </w:rPr>
        <w:t xml:space="preserve"> smluvních podmínek </w:t>
      </w:r>
      <w:r w:rsidRPr="006249BD">
        <w:rPr>
          <w:sz w:val="22"/>
          <w:szCs w:val="22"/>
        </w:rPr>
        <w:t>a vázanosti uzavř</w:t>
      </w:r>
      <w:r w:rsidR="008F6CBD">
        <w:rPr>
          <w:sz w:val="22"/>
          <w:szCs w:val="22"/>
        </w:rPr>
        <w:t>ít smlouvu</w:t>
      </w:r>
      <w:r w:rsidR="00A029A8">
        <w:rPr>
          <w:sz w:val="22"/>
          <w:szCs w:val="22"/>
        </w:rPr>
        <w:t xml:space="preserve"> (příloha č</w:t>
      </w:r>
      <w:r w:rsidRPr="006249BD">
        <w:rPr>
          <w:sz w:val="22"/>
          <w:szCs w:val="22"/>
        </w:rPr>
        <w:t xml:space="preserve"> </w:t>
      </w:r>
      <w:r w:rsidR="00FB72A9">
        <w:rPr>
          <w:sz w:val="22"/>
          <w:szCs w:val="22"/>
        </w:rPr>
        <w:t>4</w:t>
      </w:r>
      <w:r w:rsidRPr="006249BD">
        <w:rPr>
          <w:sz w:val="22"/>
          <w:szCs w:val="22"/>
        </w:rPr>
        <w:t xml:space="preserve"> této ZD</w:t>
      </w:r>
      <w:r w:rsidR="00A029A8">
        <w:rPr>
          <w:sz w:val="22"/>
          <w:szCs w:val="22"/>
        </w:rPr>
        <w:t>)</w:t>
      </w:r>
      <w:r w:rsidRPr="006249BD">
        <w:rPr>
          <w:sz w:val="22"/>
          <w:szCs w:val="22"/>
        </w:rPr>
        <w:t>.</w:t>
      </w:r>
    </w:p>
    <w:p w14:paraId="0729697A" w14:textId="2AF5B5E5" w:rsidR="00EA7389" w:rsidRDefault="009117DD" w:rsidP="002D3073">
      <w:pPr>
        <w:numPr>
          <w:ilvl w:val="0"/>
          <w:numId w:val="6"/>
        </w:numPr>
        <w:overflowPunct w:val="0"/>
        <w:autoSpaceDE w:val="0"/>
        <w:autoSpaceDN w:val="0"/>
        <w:adjustRightInd w:val="0"/>
        <w:spacing w:after="120"/>
        <w:jc w:val="both"/>
        <w:textAlignment w:val="baseline"/>
        <w:rPr>
          <w:sz w:val="22"/>
          <w:szCs w:val="22"/>
        </w:rPr>
      </w:pPr>
      <w:r>
        <w:rPr>
          <w:sz w:val="22"/>
          <w:szCs w:val="22"/>
        </w:rPr>
        <w:t>Pokud ú</w:t>
      </w:r>
      <w:r w:rsidR="00EA7389" w:rsidRPr="006249BD">
        <w:rPr>
          <w:sz w:val="22"/>
          <w:szCs w:val="22"/>
        </w:rPr>
        <w:t xml:space="preserve">častník zadávacího řízení </w:t>
      </w:r>
      <w:r>
        <w:rPr>
          <w:sz w:val="22"/>
          <w:szCs w:val="22"/>
        </w:rPr>
        <w:t xml:space="preserve">nepředloží </w:t>
      </w:r>
      <w:r w:rsidR="00EA7389" w:rsidRPr="006249BD">
        <w:rPr>
          <w:sz w:val="22"/>
          <w:szCs w:val="22"/>
        </w:rPr>
        <w:t xml:space="preserve">zadavateli ani po jeho případné výzvě </w:t>
      </w:r>
      <w:r w:rsidR="00EA7389" w:rsidRPr="006249BD">
        <w:rPr>
          <w:sz w:val="22"/>
          <w:szCs w:val="22"/>
        </w:rPr>
        <w:br/>
        <w:t xml:space="preserve">ve smyslu § 46 zákona podepsané čestné prohlášení o akceptaci a vázanosti uzavřít </w:t>
      </w:r>
      <w:r w:rsidR="00BD4082">
        <w:rPr>
          <w:sz w:val="22"/>
          <w:szCs w:val="22"/>
        </w:rPr>
        <w:t>s</w:t>
      </w:r>
      <w:r w:rsidR="00EA7389" w:rsidRPr="006249BD">
        <w:rPr>
          <w:sz w:val="22"/>
          <w:szCs w:val="22"/>
        </w:rPr>
        <w:t>mlouvu o dílo, bude tato skutečnost ze strany zadavatele považována za nesplnění podmínek účasti v</w:t>
      </w:r>
      <w:r w:rsidR="00486782">
        <w:rPr>
          <w:sz w:val="22"/>
          <w:szCs w:val="22"/>
        </w:rPr>
        <w:t> </w:t>
      </w:r>
      <w:r w:rsidR="00EA7389" w:rsidRPr="006249BD">
        <w:rPr>
          <w:sz w:val="22"/>
          <w:szCs w:val="22"/>
        </w:rPr>
        <w:t xml:space="preserve">zadávacím řízení a bude důvodem pro vyloučení účastníka </w:t>
      </w:r>
      <w:r w:rsidR="00EA7389" w:rsidRPr="00665684">
        <w:rPr>
          <w:sz w:val="22"/>
          <w:szCs w:val="22"/>
        </w:rPr>
        <w:t>zadávacího řízení.</w:t>
      </w:r>
    </w:p>
    <w:p w14:paraId="5AC02870" w14:textId="176E0459" w:rsidR="000618BE" w:rsidRDefault="000618BE" w:rsidP="002D3073">
      <w:pPr>
        <w:numPr>
          <w:ilvl w:val="0"/>
          <w:numId w:val="6"/>
        </w:numPr>
        <w:overflowPunct w:val="0"/>
        <w:autoSpaceDE w:val="0"/>
        <w:autoSpaceDN w:val="0"/>
        <w:adjustRightInd w:val="0"/>
        <w:spacing w:after="120"/>
        <w:jc w:val="both"/>
        <w:textAlignment w:val="baseline"/>
        <w:rPr>
          <w:sz w:val="22"/>
          <w:szCs w:val="22"/>
        </w:rPr>
      </w:pPr>
      <w:r w:rsidRPr="00695374">
        <w:rPr>
          <w:sz w:val="22"/>
          <w:szCs w:val="22"/>
        </w:rPr>
        <w:t xml:space="preserve">Účastník zadávacího řízení </w:t>
      </w:r>
      <w:r w:rsidR="00695374">
        <w:rPr>
          <w:sz w:val="22"/>
          <w:szCs w:val="22"/>
        </w:rPr>
        <w:t xml:space="preserve">není oprávněn měnit či doplňovat </w:t>
      </w:r>
      <w:r w:rsidR="00A029A8">
        <w:rPr>
          <w:sz w:val="22"/>
          <w:szCs w:val="22"/>
        </w:rPr>
        <w:t xml:space="preserve">ustanovení </w:t>
      </w:r>
      <w:r w:rsidR="00695374">
        <w:rPr>
          <w:sz w:val="22"/>
          <w:szCs w:val="22"/>
        </w:rPr>
        <w:t>návrh</w:t>
      </w:r>
      <w:r w:rsidR="00A029A8">
        <w:rPr>
          <w:sz w:val="22"/>
          <w:szCs w:val="22"/>
        </w:rPr>
        <w:t>u</w:t>
      </w:r>
      <w:r w:rsidR="00695374">
        <w:rPr>
          <w:sz w:val="22"/>
          <w:szCs w:val="22"/>
        </w:rPr>
        <w:t xml:space="preserve"> smlouvy, s</w:t>
      </w:r>
      <w:r w:rsidR="00486782">
        <w:rPr>
          <w:sz w:val="22"/>
          <w:szCs w:val="22"/>
        </w:rPr>
        <w:t> </w:t>
      </w:r>
      <w:r w:rsidR="00695374">
        <w:rPr>
          <w:sz w:val="22"/>
          <w:szCs w:val="22"/>
        </w:rPr>
        <w:t>výjimkou doplnění údajů, které jsou v</w:t>
      </w:r>
      <w:r w:rsidR="00486782">
        <w:rPr>
          <w:sz w:val="22"/>
          <w:szCs w:val="22"/>
        </w:rPr>
        <w:t> </w:t>
      </w:r>
      <w:r w:rsidR="00695374">
        <w:rPr>
          <w:sz w:val="22"/>
          <w:szCs w:val="22"/>
        </w:rPr>
        <w:t>návrhu smlouvy výslovně vyhrazeny pro doplnění ze strany účastníka zadávacího řízení. Takové údaje budou doplněny před podpisem smlouvy</w:t>
      </w:r>
      <w:r w:rsidR="00F133EE">
        <w:rPr>
          <w:sz w:val="22"/>
          <w:szCs w:val="22"/>
        </w:rPr>
        <w:t>.</w:t>
      </w:r>
      <w:r w:rsidR="00695374">
        <w:rPr>
          <w:sz w:val="22"/>
          <w:szCs w:val="22"/>
        </w:rPr>
        <w:t xml:space="preserve"> Smlouv</w:t>
      </w:r>
      <w:r w:rsidR="00F133EE">
        <w:rPr>
          <w:sz w:val="22"/>
          <w:szCs w:val="22"/>
        </w:rPr>
        <w:t>a</w:t>
      </w:r>
      <w:r w:rsidR="00695374">
        <w:rPr>
          <w:sz w:val="22"/>
          <w:szCs w:val="22"/>
        </w:rPr>
        <w:t xml:space="preserve"> s</w:t>
      </w:r>
      <w:r w:rsidR="00486782">
        <w:rPr>
          <w:sz w:val="22"/>
          <w:szCs w:val="22"/>
        </w:rPr>
        <w:t> </w:t>
      </w:r>
      <w:r w:rsidR="00695374">
        <w:rPr>
          <w:sz w:val="22"/>
          <w:szCs w:val="22"/>
        </w:rPr>
        <w:t>vybraným dodavatelem bude uzavřena postupem dle zákona.</w:t>
      </w:r>
    </w:p>
    <w:p w14:paraId="18DC3698" w14:textId="6E03A768" w:rsidR="007D5D48" w:rsidRDefault="007D5D48" w:rsidP="002D3073">
      <w:pPr>
        <w:numPr>
          <w:ilvl w:val="0"/>
          <w:numId w:val="6"/>
        </w:numPr>
        <w:overflowPunct w:val="0"/>
        <w:autoSpaceDE w:val="0"/>
        <w:autoSpaceDN w:val="0"/>
        <w:adjustRightInd w:val="0"/>
        <w:spacing w:after="120"/>
        <w:jc w:val="both"/>
        <w:textAlignment w:val="baseline"/>
        <w:rPr>
          <w:sz w:val="22"/>
          <w:szCs w:val="22"/>
        </w:rPr>
      </w:pPr>
      <w:r w:rsidRPr="00A50AFA">
        <w:rPr>
          <w:sz w:val="22"/>
          <w:szCs w:val="22"/>
        </w:rPr>
        <w:t>V</w:t>
      </w:r>
      <w:r w:rsidR="00486782">
        <w:rPr>
          <w:sz w:val="22"/>
          <w:szCs w:val="22"/>
        </w:rPr>
        <w:t> </w:t>
      </w:r>
      <w:r w:rsidRPr="00A50AFA">
        <w:rPr>
          <w:sz w:val="22"/>
          <w:szCs w:val="22"/>
        </w:rPr>
        <w:t>případě, že nabídku podá více dodavatelů společně (jako jediný účastní</w:t>
      </w:r>
      <w:r>
        <w:rPr>
          <w:sz w:val="22"/>
          <w:szCs w:val="22"/>
        </w:rPr>
        <w:t>k</w:t>
      </w:r>
      <w:r w:rsidRPr="00A50AFA">
        <w:rPr>
          <w:sz w:val="22"/>
          <w:szCs w:val="22"/>
        </w:rPr>
        <w:t xml:space="preserve"> zadávacího řízení), jsou tito všichni dodavatelé povinni v</w:t>
      </w:r>
      <w:r w:rsidR="00486782">
        <w:rPr>
          <w:sz w:val="22"/>
          <w:szCs w:val="22"/>
        </w:rPr>
        <w:t> </w:t>
      </w:r>
      <w:r w:rsidRPr="00A50AFA">
        <w:rPr>
          <w:sz w:val="22"/>
          <w:szCs w:val="22"/>
        </w:rPr>
        <w:t>nabídce předložit kopii smlouvy, z</w:t>
      </w:r>
      <w:r w:rsidR="00486782">
        <w:rPr>
          <w:sz w:val="22"/>
          <w:szCs w:val="22"/>
        </w:rPr>
        <w:t> </w:t>
      </w:r>
      <w:r w:rsidRPr="00A50AFA">
        <w:rPr>
          <w:sz w:val="22"/>
          <w:szCs w:val="22"/>
        </w:rPr>
        <w:t xml:space="preserve">níž bude vyplývat, že všichni tito dodavatelé budou vůči zadavateli </w:t>
      </w:r>
      <w:r>
        <w:rPr>
          <w:sz w:val="22"/>
          <w:szCs w:val="22"/>
        </w:rPr>
        <w:t>a jakýmkoliv třetím osobám z</w:t>
      </w:r>
      <w:r w:rsidR="00486782">
        <w:rPr>
          <w:sz w:val="22"/>
          <w:szCs w:val="22"/>
        </w:rPr>
        <w:t> </w:t>
      </w:r>
      <w:r>
        <w:rPr>
          <w:sz w:val="22"/>
          <w:szCs w:val="22"/>
        </w:rPr>
        <w:t>jakýchkoliv závazků vzniklých v</w:t>
      </w:r>
      <w:r w:rsidR="00486782">
        <w:rPr>
          <w:sz w:val="22"/>
          <w:szCs w:val="22"/>
        </w:rPr>
        <w:t> </w:t>
      </w:r>
      <w:r>
        <w:rPr>
          <w:sz w:val="22"/>
          <w:szCs w:val="22"/>
        </w:rPr>
        <w:t>souvislosti s</w:t>
      </w:r>
      <w:r w:rsidR="00486782">
        <w:rPr>
          <w:sz w:val="22"/>
          <w:szCs w:val="22"/>
        </w:rPr>
        <w:t> </w:t>
      </w:r>
      <w:r>
        <w:rPr>
          <w:sz w:val="22"/>
          <w:szCs w:val="22"/>
        </w:rPr>
        <w:t>plněním předmětu veřejné zakázky nebo vzniklých v</w:t>
      </w:r>
      <w:r w:rsidR="00486782">
        <w:rPr>
          <w:sz w:val="22"/>
          <w:szCs w:val="22"/>
        </w:rPr>
        <w:t> </w:t>
      </w:r>
      <w:r>
        <w:rPr>
          <w:sz w:val="22"/>
          <w:szCs w:val="22"/>
        </w:rPr>
        <w:t>důsledku prodlení či jiného porušení smluvních nebo jiných povinností v</w:t>
      </w:r>
      <w:r w:rsidR="00486782">
        <w:rPr>
          <w:sz w:val="22"/>
          <w:szCs w:val="22"/>
        </w:rPr>
        <w:t> </w:t>
      </w:r>
      <w:r>
        <w:rPr>
          <w:sz w:val="22"/>
          <w:szCs w:val="22"/>
        </w:rPr>
        <w:t>souvislosti s</w:t>
      </w:r>
      <w:r w:rsidR="00486782">
        <w:rPr>
          <w:sz w:val="22"/>
          <w:szCs w:val="22"/>
        </w:rPr>
        <w:t> </w:t>
      </w:r>
      <w:r>
        <w:rPr>
          <w:sz w:val="22"/>
          <w:szCs w:val="22"/>
        </w:rPr>
        <w:t xml:space="preserve">plněním předmětu veřejné zakázky zavázáni společně a nerozdílně, </w:t>
      </w:r>
      <w:r w:rsidR="00FB72A9">
        <w:rPr>
          <w:sz w:val="22"/>
          <w:szCs w:val="22"/>
        </w:rPr>
        <w:br/>
      </w:r>
      <w:r>
        <w:rPr>
          <w:sz w:val="22"/>
          <w:szCs w:val="22"/>
        </w:rPr>
        <w:t>a to po celou dobu plnění veřejné zakázky, i po celou dobu trvání jiných závazků vyplývajících z</w:t>
      </w:r>
      <w:r w:rsidR="00486782">
        <w:rPr>
          <w:sz w:val="22"/>
          <w:szCs w:val="22"/>
        </w:rPr>
        <w:t> </w:t>
      </w:r>
      <w:r>
        <w:rPr>
          <w:sz w:val="22"/>
          <w:szCs w:val="22"/>
        </w:rPr>
        <w:t>veřejné zakázky</w:t>
      </w:r>
      <w:r w:rsidRPr="00A50AFA">
        <w:rPr>
          <w:sz w:val="22"/>
          <w:szCs w:val="22"/>
        </w:rPr>
        <w:t>. Příslušná smlouva musí rovněž jednoznačně vymezovat, který z</w:t>
      </w:r>
      <w:r w:rsidR="00486782">
        <w:rPr>
          <w:sz w:val="22"/>
          <w:szCs w:val="22"/>
        </w:rPr>
        <w:t> </w:t>
      </w:r>
      <w:r w:rsidRPr="00A50AFA">
        <w:rPr>
          <w:sz w:val="22"/>
          <w:szCs w:val="22"/>
        </w:rPr>
        <w:t>dodavatelů je oprávněn zastupovat ostatní dodavatele ve věcech spojených s</w:t>
      </w:r>
      <w:r w:rsidR="00486782">
        <w:rPr>
          <w:sz w:val="22"/>
          <w:szCs w:val="22"/>
        </w:rPr>
        <w:t> </w:t>
      </w:r>
      <w:r w:rsidRPr="00A50AFA">
        <w:rPr>
          <w:sz w:val="22"/>
          <w:szCs w:val="22"/>
        </w:rPr>
        <w:t>plněním předmětu veřejné zakázky či jeho určité části a který dodavatel bude fakturačním místem.</w:t>
      </w:r>
    </w:p>
    <w:p w14:paraId="4DA86D91" w14:textId="6FB5ED0B" w:rsidR="0072454D" w:rsidRDefault="0072454D" w:rsidP="0072454D">
      <w:pPr>
        <w:numPr>
          <w:ilvl w:val="0"/>
          <w:numId w:val="6"/>
        </w:numPr>
        <w:overflowPunct w:val="0"/>
        <w:autoSpaceDE w:val="0"/>
        <w:autoSpaceDN w:val="0"/>
        <w:adjustRightInd w:val="0"/>
        <w:spacing w:after="120"/>
        <w:jc w:val="both"/>
        <w:textAlignment w:val="baseline"/>
        <w:rPr>
          <w:sz w:val="22"/>
          <w:szCs w:val="22"/>
        </w:rPr>
      </w:pPr>
      <w:r w:rsidRPr="0072454D">
        <w:rPr>
          <w:sz w:val="22"/>
          <w:szCs w:val="22"/>
          <w:u w:val="single"/>
        </w:rPr>
        <w:t>Zadavatel</w:t>
      </w:r>
      <w:r w:rsidR="00B96DC6">
        <w:rPr>
          <w:sz w:val="22"/>
          <w:szCs w:val="22"/>
          <w:u w:val="single"/>
        </w:rPr>
        <w:t xml:space="preserve"> </w:t>
      </w:r>
      <w:r w:rsidRPr="0072454D">
        <w:rPr>
          <w:sz w:val="22"/>
          <w:szCs w:val="22"/>
          <w:u w:val="single"/>
        </w:rPr>
        <w:t>s</w:t>
      </w:r>
      <w:r w:rsidR="00B96DC6">
        <w:rPr>
          <w:sz w:val="22"/>
          <w:szCs w:val="22"/>
          <w:u w:val="single"/>
        </w:rPr>
        <w:t xml:space="preserve">i </w:t>
      </w:r>
      <w:r w:rsidRPr="0072454D">
        <w:rPr>
          <w:sz w:val="22"/>
          <w:szCs w:val="22"/>
          <w:u w:val="single"/>
        </w:rPr>
        <w:t xml:space="preserve">vyhrazuje ve smyslu § 100 </w:t>
      </w:r>
      <w:r>
        <w:rPr>
          <w:sz w:val="22"/>
          <w:szCs w:val="22"/>
          <w:u w:val="single"/>
        </w:rPr>
        <w:t>odst.</w:t>
      </w:r>
      <w:r w:rsidR="00A029A8">
        <w:rPr>
          <w:sz w:val="22"/>
          <w:szCs w:val="22"/>
          <w:u w:val="single"/>
        </w:rPr>
        <w:t xml:space="preserve"> </w:t>
      </w:r>
      <w:r>
        <w:rPr>
          <w:sz w:val="22"/>
          <w:szCs w:val="22"/>
          <w:u w:val="single"/>
        </w:rPr>
        <w:t>1</w:t>
      </w:r>
      <w:r w:rsidR="005A2A09">
        <w:rPr>
          <w:sz w:val="22"/>
          <w:szCs w:val="22"/>
          <w:u w:val="single"/>
        </w:rPr>
        <w:t xml:space="preserve"> a </w:t>
      </w:r>
      <w:r>
        <w:rPr>
          <w:sz w:val="22"/>
          <w:szCs w:val="22"/>
          <w:u w:val="single"/>
        </w:rPr>
        <w:t>odst.</w:t>
      </w:r>
      <w:r w:rsidR="00A029A8">
        <w:rPr>
          <w:sz w:val="22"/>
          <w:szCs w:val="22"/>
          <w:u w:val="single"/>
        </w:rPr>
        <w:t xml:space="preserve"> </w:t>
      </w:r>
      <w:r>
        <w:rPr>
          <w:sz w:val="22"/>
          <w:szCs w:val="22"/>
          <w:u w:val="single"/>
        </w:rPr>
        <w:t xml:space="preserve">3 </w:t>
      </w:r>
      <w:r w:rsidRPr="0072454D">
        <w:rPr>
          <w:sz w:val="22"/>
          <w:szCs w:val="22"/>
          <w:u w:val="single"/>
        </w:rPr>
        <w:t xml:space="preserve">zákona níže uvedené změny </w:t>
      </w:r>
      <w:r w:rsidR="005A2A09">
        <w:rPr>
          <w:sz w:val="22"/>
          <w:szCs w:val="22"/>
          <w:u w:val="single"/>
        </w:rPr>
        <w:t xml:space="preserve">závazku ze </w:t>
      </w:r>
      <w:r w:rsidRPr="0072454D">
        <w:rPr>
          <w:sz w:val="22"/>
          <w:szCs w:val="22"/>
          <w:u w:val="single"/>
        </w:rPr>
        <w:t>smlouvy</w:t>
      </w:r>
      <w:r>
        <w:rPr>
          <w:sz w:val="22"/>
          <w:szCs w:val="22"/>
        </w:rPr>
        <w:t>:</w:t>
      </w:r>
    </w:p>
    <w:p w14:paraId="2E0DE8B1" w14:textId="69842303" w:rsidR="00970F71" w:rsidRPr="00970F71" w:rsidRDefault="00970F71" w:rsidP="00970F71">
      <w:pPr>
        <w:pStyle w:val="Odstavecseseznamem"/>
        <w:numPr>
          <w:ilvl w:val="2"/>
          <w:numId w:val="63"/>
        </w:numPr>
        <w:overflowPunct w:val="0"/>
        <w:autoSpaceDE w:val="0"/>
        <w:autoSpaceDN w:val="0"/>
        <w:adjustRightInd w:val="0"/>
        <w:spacing w:after="120"/>
        <w:jc w:val="both"/>
        <w:textAlignment w:val="baseline"/>
        <w:rPr>
          <w:color w:val="0070C0"/>
          <w:sz w:val="22"/>
          <w:szCs w:val="22"/>
        </w:rPr>
      </w:pPr>
      <w:r w:rsidRPr="00970F71">
        <w:rPr>
          <w:color w:val="0070C0"/>
          <w:sz w:val="22"/>
          <w:szCs w:val="22"/>
        </w:rPr>
        <w:lastRenderedPageBreak/>
        <w:t>Objednatel bude akceptovat na žádost zhotovitele navýšení ceny o přírůstek vypočtený z hodnoty uveřejňované čtvrtletně Českým statistickým úřadem (ČSÚ) v publikaci „INDEXY CEN STAVEBNÍCH PRACÍ, INDEXY CEN STAVEBNÍCH DĚL</w:t>
      </w:r>
      <w:r>
        <w:rPr>
          <w:color w:val="0070C0"/>
          <w:sz w:val="22"/>
          <w:szCs w:val="22"/>
        </w:rPr>
        <w:t xml:space="preserve"> </w:t>
      </w:r>
      <w:r w:rsidRPr="00970F71">
        <w:rPr>
          <w:color w:val="0070C0"/>
          <w:sz w:val="22"/>
          <w:szCs w:val="22"/>
        </w:rPr>
        <w:t>A INDEXY NÁKLADŮ STAVEBNÍ VÝROBY“, příloze č. 2 „Indexu cen stavebních děl podle klasifikace CZ-CC“ ve sloupci „předchozí období = 100“ pro skupinu 1220 – budovy administrativní“ (dále jen „</w:t>
      </w:r>
      <w:r w:rsidRPr="00970F71">
        <w:rPr>
          <w:b/>
          <w:bCs/>
          <w:color w:val="0070C0"/>
          <w:sz w:val="22"/>
          <w:szCs w:val="22"/>
        </w:rPr>
        <w:t>index ceny</w:t>
      </w:r>
      <w:r w:rsidRPr="00970F71">
        <w:rPr>
          <w:color w:val="0070C0"/>
          <w:sz w:val="22"/>
          <w:szCs w:val="22"/>
        </w:rPr>
        <w:t xml:space="preserve">“). O navýšení ceny může zhotovitel žádat pouze v případě, že tento index ceny </w:t>
      </w:r>
      <w:r w:rsidR="00016A3C">
        <w:rPr>
          <w:color w:val="0070C0"/>
          <w:sz w:val="22"/>
          <w:szCs w:val="22"/>
        </w:rPr>
        <w:t xml:space="preserve">za </w:t>
      </w:r>
      <w:r w:rsidR="00FF188A">
        <w:rPr>
          <w:color w:val="0070C0"/>
          <w:sz w:val="22"/>
          <w:szCs w:val="22"/>
        </w:rPr>
        <w:t xml:space="preserve">období </w:t>
      </w:r>
      <w:r w:rsidR="00016A3C">
        <w:rPr>
          <w:color w:val="0070C0"/>
          <w:sz w:val="22"/>
          <w:szCs w:val="22"/>
        </w:rPr>
        <w:t>předch</w:t>
      </w:r>
      <w:r w:rsidR="00FF188A">
        <w:rPr>
          <w:color w:val="0070C0"/>
          <w:sz w:val="22"/>
          <w:szCs w:val="22"/>
        </w:rPr>
        <w:t>ázející</w:t>
      </w:r>
      <w:r w:rsidR="00016A3C">
        <w:rPr>
          <w:color w:val="0070C0"/>
          <w:sz w:val="22"/>
          <w:szCs w:val="22"/>
        </w:rPr>
        <w:t xml:space="preserve"> období</w:t>
      </w:r>
      <w:r w:rsidRPr="00970F71">
        <w:rPr>
          <w:color w:val="0070C0"/>
          <w:sz w:val="22"/>
          <w:szCs w:val="22"/>
        </w:rPr>
        <w:t>,</w:t>
      </w:r>
      <w:r w:rsidR="00FF188A">
        <w:rPr>
          <w:color w:val="0070C0"/>
          <w:sz w:val="22"/>
          <w:szCs w:val="22"/>
        </w:rPr>
        <w:t xml:space="preserve"> ve kterém zhotovitel o změnu požádá (poslední zveřejněné období předcházející žádosti zhotovitele),</w:t>
      </w:r>
      <w:r w:rsidRPr="00970F71">
        <w:rPr>
          <w:color w:val="0070C0"/>
          <w:sz w:val="22"/>
          <w:szCs w:val="22"/>
        </w:rPr>
        <w:t xml:space="preserve"> přesáhne hodnotu 102, a to způsobem a za podmínek níže uvedených:</w:t>
      </w:r>
    </w:p>
    <w:p w14:paraId="66A48A9E" w14:textId="4D2F59C2" w:rsidR="00970F71" w:rsidRPr="00970F71" w:rsidRDefault="00970F71" w:rsidP="00970F71">
      <w:pPr>
        <w:pStyle w:val="Odstavecseseznamem"/>
        <w:numPr>
          <w:ilvl w:val="0"/>
          <w:numId w:val="62"/>
        </w:numPr>
        <w:overflowPunct w:val="0"/>
        <w:autoSpaceDE w:val="0"/>
        <w:autoSpaceDN w:val="0"/>
        <w:adjustRightInd w:val="0"/>
        <w:spacing w:after="120"/>
        <w:jc w:val="both"/>
        <w:textAlignment w:val="baseline"/>
        <w:rPr>
          <w:rFonts w:cs="Arial"/>
          <w:color w:val="0070C0"/>
          <w:sz w:val="22"/>
          <w:szCs w:val="22"/>
        </w:rPr>
      </w:pPr>
      <w:r w:rsidRPr="00970F71">
        <w:rPr>
          <w:rFonts w:cs="Arial"/>
          <w:color w:val="0070C0"/>
          <w:sz w:val="22"/>
          <w:szCs w:val="22"/>
        </w:rPr>
        <w:t>Pro výpočet navýšení ceny stavebních prací bude stanoven „</w:t>
      </w:r>
      <w:r w:rsidRPr="00970F71">
        <w:rPr>
          <w:rFonts w:cs="Arial"/>
          <w:b/>
          <w:bCs/>
          <w:color w:val="0070C0"/>
          <w:sz w:val="22"/>
          <w:szCs w:val="22"/>
        </w:rPr>
        <w:t>násobitel úpravy</w:t>
      </w:r>
      <w:r w:rsidRPr="00970F71">
        <w:rPr>
          <w:rFonts w:cs="Arial"/>
          <w:color w:val="0070C0"/>
          <w:sz w:val="22"/>
          <w:szCs w:val="22"/>
        </w:rPr>
        <w:t>“ ceny za realizaci stavby, jehož výše bude vycházet z příslušné hodnoty indexu ceny</w:t>
      </w:r>
      <w:r w:rsidR="00FF188A">
        <w:rPr>
          <w:rFonts w:cs="Arial"/>
          <w:color w:val="0070C0"/>
          <w:sz w:val="22"/>
          <w:szCs w:val="22"/>
        </w:rPr>
        <w:t>. Násobitel úpravy</w:t>
      </w:r>
      <w:r w:rsidRPr="00970F71">
        <w:rPr>
          <w:rFonts w:cs="Arial"/>
          <w:color w:val="0070C0"/>
          <w:sz w:val="22"/>
          <w:szCs w:val="22"/>
        </w:rPr>
        <w:t xml:space="preserve"> bude </w:t>
      </w:r>
      <w:r w:rsidR="00FF188A">
        <w:rPr>
          <w:rFonts w:cs="Arial"/>
          <w:color w:val="0070C0"/>
          <w:sz w:val="22"/>
          <w:szCs w:val="22"/>
        </w:rPr>
        <w:t>vypočten</w:t>
      </w:r>
      <w:r w:rsidRPr="00970F71">
        <w:rPr>
          <w:rFonts w:cs="Arial"/>
          <w:color w:val="0070C0"/>
          <w:sz w:val="22"/>
          <w:szCs w:val="22"/>
        </w:rPr>
        <w:t xml:space="preserve"> dle níže uvedeného vzorce:</w:t>
      </w:r>
    </w:p>
    <w:p w14:paraId="5166B1B4" w14:textId="6B6B2865" w:rsidR="00970F71" w:rsidRPr="00970F71" w:rsidRDefault="00970F71" w:rsidP="00970F71">
      <w:pPr>
        <w:pStyle w:val="Odstavecseseznamem"/>
        <w:overflowPunct w:val="0"/>
        <w:autoSpaceDE w:val="0"/>
        <w:autoSpaceDN w:val="0"/>
        <w:adjustRightInd w:val="0"/>
        <w:spacing w:after="120"/>
        <w:ind w:left="2160"/>
        <w:jc w:val="both"/>
        <w:textAlignment w:val="baseline"/>
        <w:rPr>
          <w:rFonts w:cs="Arial"/>
          <w:color w:val="0070C0"/>
          <w:sz w:val="22"/>
          <w:szCs w:val="22"/>
        </w:rPr>
      </w:pPr>
      <w:r w:rsidRPr="00970F71">
        <w:rPr>
          <w:rFonts w:cs="Arial"/>
          <w:color w:val="0070C0"/>
          <w:sz w:val="22"/>
          <w:szCs w:val="22"/>
        </w:rPr>
        <w:t>z = (hodnota indexu ceny – 2)/100.</w:t>
      </w:r>
    </w:p>
    <w:p w14:paraId="6BBC2C37" w14:textId="651EA4BC" w:rsidR="00970F71" w:rsidRPr="00970F71" w:rsidRDefault="00970F71" w:rsidP="00970F71">
      <w:pPr>
        <w:pStyle w:val="Odstavecseseznamem"/>
        <w:overflowPunct w:val="0"/>
        <w:autoSpaceDE w:val="0"/>
        <w:autoSpaceDN w:val="0"/>
        <w:adjustRightInd w:val="0"/>
        <w:spacing w:after="120"/>
        <w:ind w:left="2160"/>
        <w:jc w:val="both"/>
        <w:textAlignment w:val="baseline"/>
        <w:rPr>
          <w:rFonts w:cs="Arial"/>
          <w:color w:val="0070C0"/>
          <w:sz w:val="22"/>
          <w:szCs w:val="22"/>
        </w:rPr>
      </w:pPr>
      <w:r w:rsidRPr="00970F71">
        <w:rPr>
          <w:rFonts w:cs="Arial"/>
          <w:color w:val="0070C0"/>
          <w:sz w:val="22"/>
          <w:szCs w:val="22"/>
        </w:rPr>
        <w:t xml:space="preserve">(Příklad: je-li hodnota indexu ceny </w:t>
      </w:r>
      <w:r w:rsidR="00FF188A">
        <w:rPr>
          <w:rFonts w:cs="Arial"/>
          <w:color w:val="0070C0"/>
          <w:sz w:val="22"/>
          <w:szCs w:val="22"/>
        </w:rPr>
        <w:t xml:space="preserve">za předchozí období (čtvrtletí) </w:t>
      </w:r>
      <w:r w:rsidRPr="00970F71">
        <w:rPr>
          <w:rFonts w:cs="Arial"/>
          <w:color w:val="0070C0"/>
          <w:sz w:val="22"/>
          <w:szCs w:val="22"/>
        </w:rPr>
        <w:t xml:space="preserve">čtvrtletí 104,2 pak platí, že násobitel úpravy „z“ = (104,2 – 2)/100 = 1,022   </w:t>
      </w:r>
      <w:r w:rsidRPr="00970F71">
        <w:rPr>
          <w:rFonts w:cs="Arial"/>
          <w:color w:val="0070C0"/>
          <w:sz w:val="22"/>
          <w:szCs w:val="22"/>
        </w:rPr>
        <w:tab/>
        <w:t xml:space="preserve"> </w:t>
      </w:r>
    </w:p>
    <w:p w14:paraId="2CF9346A" w14:textId="77777777" w:rsidR="00970F71" w:rsidRPr="00970F71" w:rsidRDefault="00970F71" w:rsidP="00970F71">
      <w:pPr>
        <w:pStyle w:val="Odstavecseseznamem"/>
        <w:numPr>
          <w:ilvl w:val="0"/>
          <w:numId w:val="62"/>
        </w:numPr>
        <w:overflowPunct w:val="0"/>
        <w:autoSpaceDE w:val="0"/>
        <w:autoSpaceDN w:val="0"/>
        <w:adjustRightInd w:val="0"/>
        <w:spacing w:after="120"/>
        <w:jc w:val="both"/>
        <w:textAlignment w:val="baseline"/>
        <w:rPr>
          <w:rFonts w:cs="Arial"/>
          <w:color w:val="0070C0"/>
          <w:sz w:val="22"/>
          <w:szCs w:val="22"/>
        </w:rPr>
      </w:pPr>
      <w:r w:rsidRPr="00970F71">
        <w:rPr>
          <w:rFonts w:cs="Arial"/>
          <w:color w:val="0070C0"/>
          <w:sz w:val="22"/>
          <w:szCs w:val="22"/>
        </w:rPr>
        <w:t xml:space="preserve">Nově stanovená cena za realizaci stavby bude vypočtena dle níže uvedeného vzorečku na základě hodnoty násobitele úpravy takto: </w:t>
      </w:r>
    </w:p>
    <w:p w14:paraId="6F5C98DA" w14:textId="29810322" w:rsidR="00970F71" w:rsidRPr="00970F71" w:rsidRDefault="00970F71" w:rsidP="00970F71">
      <w:pPr>
        <w:overflowPunct w:val="0"/>
        <w:autoSpaceDE w:val="0"/>
        <w:autoSpaceDN w:val="0"/>
        <w:adjustRightInd w:val="0"/>
        <w:spacing w:after="120"/>
        <w:ind w:left="1276" w:firstLine="679"/>
        <w:jc w:val="both"/>
        <w:textAlignment w:val="baseline"/>
        <w:rPr>
          <w:color w:val="0070C0"/>
          <w:sz w:val="22"/>
          <w:szCs w:val="22"/>
        </w:rPr>
      </w:pPr>
      <w:r w:rsidRPr="00970F71">
        <w:rPr>
          <w:color w:val="0070C0"/>
          <w:sz w:val="22"/>
          <w:szCs w:val="22"/>
        </w:rPr>
        <w:t xml:space="preserve">vzorec  </w:t>
      </w:r>
      <m:oMath>
        <m:r>
          <m:rPr>
            <m:sty m:val="b"/>
          </m:rPr>
          <w:rPr>
            <w:rFonts w:ascii="Cambria Math" w:hAnsi="Cambria Math"/>
            <w:color w:val="0070C0"/>
            <w:sz w:val="22"/>
            <w:szCs w:val="22"/>
          </w:rPr>
          <m:t>x=          y.z</m:t>
        </m:r>
      </m:oMath>
    </w:p>
    <w:p w14:paraId="4E60D4F0" w14:textId="77777777" w:rsidR="00970F71" w:rsidRPr="00970F71" w:rsidRDefault="00970F71" w:rsidP="00970F71">
      <w:pPr>
        <w:overflowPunct w:val="0"/>
        <w:autoSpaceDE w:val="0"/>
        <w:autoSpaceDN w:val="0"/>
        <w:adjustRightInd w:val="0"/>
        <w:spacing w:after="120"/>
        <w:ind w:left="737"/>
        <w:jc w:val="both"/>
        <w:textAlignment w:val="baseline"/>
        <w:rPr>
          <w:color w:val="0070C0"/>
          <w:sz w:val="22"/>
          <w:szCs w:val="22"/>
        </w:rPr>
      </w:pPr>
    </w:p>
    <w:tbl>
      <w:tblPr>
        <w:tblStyle w:val="Mkatabulky"/>
        <w:tblW w:w="0" w:type="auto"/>
        <w:tblInd w:w="2405" w:type="dxa"/>
        <w:tblLook w:val="04A0" w:firstRow="1" w:lastRow="0" w:firstColumn="1" w:lastColumn="0" w:noHBand="0" w:noVBand="1"/>
      </w:tblPr>
      <w:tblGrid>
        <w:gridCol w:w="1843"/>
        <w:gridCol w:w="4886"/>
      </w:tblGrid>
      <w:tr w:rsidR="00970F71" w:rsidRPr="00970F71" w14:paraId="24CFB964" w14:textId="77777777" w:rsidTr="00F50841">
        <w:tc>
          <w:tcPr>
            <w:tcW w:w="1843" w:type="dxa"/>
            <w:vAlign w:val="center"/>
          </w:tcPr>
          <w:p w14:paraId="73D5CAD5" w14:textId="77777777" w:rsidR="00970F71" w:rsidRPr="00970F71" w:rsidRDefault="00970F71" w:rsidP="00F50841">
            <w:pPr>
              <w:overflowPunct w:val="0"/>
              <w:autoSpaceDE w:val="0"/>
              <w:autoSpaceDN w:val="0"/>
              <w:adjustRightInd w:val="0"/>
              <w:spacing w:after="120"/>
              <w:ind w:left="737"/>
              <w:textAlignment w:val="baseline"/>
              <w:rPr>
                <w:color w:val="0070C0"/>
                <w:sz w:val="22"/>
                <w:szCs w:val="22"/>
              </w:rPr>
            </w:pPr>
            <w:r w:rsidRPr="00970F71">
              <w:rPr>
                <w:color w:val="0070C0"/>
                <w:sz w:val="22"/>
                <w:szCs w:val="22"/>
              </w:rPr>
              <w:t>x</w:t>
            </w:r>
          </w:p>
        </w:tc>
        <w:tc>
          <w:tcPr>
            <w:tcW w:w="4886" w:type="dxa"/>
          </w:tcPr>
          <w:p w14:paraId="6BD350CD" w14:textId="77777777" w:rsidR="00970F71" w:rsidRPr="00970F71" w:rsidRDefault="00970F71" w:rsidP="00F50841">
            <w:pPr>
              <w:overflowPunct w:val="0"/>
              <w:autoSpaceDE w:val="0"/>
              <w:autoSpaceDN w:val="0"/>
              <w:adjustRightInd w:val="0"/>
              <w:spacing w:after="120"/>
              <w:ind w:left="180"/>
              <w:jc w:val="both"/>
              <w:textAlignment w:val="baseline"/>
              <w:rPr>
                <w:color w:val="0070C0"/>
                <w:sz w:val="22"/>
                <w:szCs w:val="22"/>
              </w:rPr>
            </w:pPr>
            <w:r w:rsidRPr="00970F71">
              <w:rPr>
                <w:color w:val="0070C0"/>
                <w:sz w:val="22"/>
                <w:szCs w:val="22"/>
              </w:rPr>
              <w:t>Nově stanovená cena stavebních prací realizovaných po rozhodném dni</w:t>
            </w:r>
          </w:p>
        </w:tc>
      </w:tr>
      <w:tr w:rsidR="00970F71" w:rsidRPr="00970F71" w14:paraId="3310CF82" w14:textId="77777777" w:rsidTr="00F50841">
        <w:tc>
          <w:tcPr>
            <w:tcW w:w="1843" w:type="dxa"/>
            <w:vAlign w:val="center"/>
          </w:tcPr>
          <w:p w14:paraId="500800FA" w14:textId="77777777" w:rsidR="00970F71" w:rsidRPr="00970F71" w:rsidRDefault="00970F71" w:rsidP="00F50841">
            <w:pPr>
              <w:overflowPunct w:val="0"/>
              <w:autoSpaceDE w:val="0"/>
              <w:autoSpaceDN w:val="0"/>
              <w:adjustRightInd w:val="0"/>
              <w:spacing w:after="120"/>
              <w:ind w:left="737"/>
              <w:textAlignment w:val="baseline"/>
              <w:rPr>
                <w:color w:val="0070C0"/>
                <w:sz w:val="22"/>
                <w:szCs w:val="22"/>
              </w:rPr>
            </w:pPr>
            <w:r w:rsidRPr="00970F71">
              <w:rPr>
                <w:color w:val="0070C0"/>
                <w:sz w:val="22"/>
                <w:szCs w:val="22"/>
              </w:rPr>
              <w:t>y</w:t>
            </w:r>
          </w:p>
        </w:tc>
        <w:tc>
          <w:tcPr>
            <w:tcW w:w="4886" w:type="dxa"/>
          </w:tcPr>
          <w:p w14:paraId="5E1A53E1" w14:textId="77777777" w:rsidR="00970F71" w:rsidRPr="00970F71" w:rsidRDefault="00970F71" w:rsidP="00F50841">
            <w:pPr>
              <w:overflowPunct w:val="0"/>
              <w:autoSpaceDE w:val="0"/>
              <w:autoSpaceDN w:val="0"/>
              <w:adjustRightInd w:val="0"/>
              <w:spacing w:after="120"/>
              <w:ind w:left="180"/>
              <w:jc w:val="both"/>
              <w:textAlignment w:val="baseline"/>
              <w:rPr>
                <w:color w:val="0070C0"/>
                <w:sz w:val="22"/>
                <w:szCs w:val="22"/>
              </w:rPr>
            </w:pPr>
            <w:r w:rsidRPr="00970F71">
              <w:rPr>
                <w:color w:val="0070C0"/>
                <w:sz w:val="22"/>
                <w:szCs w:val="22"/>
              </w:rPr>
              <w:t xml:space="preserve">Aktuální zasmluvněná cena stavebních prací realizovaných po rozhodném dni </w:t>
            </w:r>
          </w:p>
        </w:tc>
      </w:tr>
      <w:tr w:rsidR="00970F71" w:rsidRPr="00970F71" w14:paraId="68E85489" w14:textId="77777777" w:rsidTr="00F50841">
        <w:tc>
          <w:tcPr>
            <w:tcW w:w="1843" w:type="dxa"/>
            <w:vAlign w:val="center"/>
          </w:tcPr>
          <w:p w14:paraId="26F56FDE" w14:textId="77777777" w:rsidR="00970F71" w:rsidRPr="00970F71" w:rsidRDefault="00970F71" w:rsidP="00F50841">
            <w:pPr>
              <w:overflowPunct w:val="0"/>
              <w:autoSpaceDE w:val="0"/>
              <w:autoSpaceDN w:val="0"/>
              <w:adjustRightInd w:val="0"/>
              <w:spacing w:after="120"/>
              <w:ind w:left="737"/>
              <w:textAlignment w:val="baseline"/>
              <w:rPr>
                <w:color w:val="0070C0"/>
                <w:sz w:val="22"/>
                <w:szCs w:val="22"/>
              </w:rPr>
            </w:pPr>
            <w:r w:rsidRPr="00970F71">
              <w:rPr>
                <w:color w:val="0070C0"/>
                <w:sz w:val="22"/>
                <w:szCs w:val="22"/>
              </w:rPr>
              <w:t>z</w:t>
            </w:r>
          </w:p>
        </w:tc>
        <w:tc>
          <w:tcPr>
            <w:tcW w:w="4886" w:type="dxa"/>
          </w:tcPr>
          <w:p w14:paraId="30D14F9F" w14:textId="63A2B495" w:rsidR="00970F71" w:rsidRPr="00970F71" w:rsidRDefault="00970F71" w:rsidP="00F50841">
            <w:pPr>
              <w:overflowPunct w:val="0"/>
              <w:autoSpaceDE w:val="0"/>
              <w:autoSpaceDN w:val="0"/>
              <w:adjustRightInd w:val="0"/>
              <w:spacing w:after="120"/>
              <w:ind w:left="180"/>
              <w:jc w:val="both"/>
              <w:textAlignment w:val="baseline"/>
              <w:rPr>
                <w:color w:val="0070C0"/>
                <w:sz w:val="22"/>
                <w:szCs w:val="22"/>
              </w:rPr>
            </w:pPr>
            <w:r w:rsidRPr="00970F71">
              <w:rPr>
                <w:color w:val="0070C0"/>
                <w:sz w:val="22"/>
                <w:szCs w:val="22"/>
              </w:rPr>
              <w:t xml:space="preserve">Násobitel úpravy stanovený dle čl. 3.7.2. písm. a) smlouvy </w:t>
            </w:r>
          </w:p>
        </w:tc>
      </w:tr>
    </w:tbl>
    <w:p w14:paraId="33FFFA71" w14:textId="77777777" w:rsidR="00970F71" w:rsidRPr="00970F71" w:rsidRDefault="00970F71" w:rsidP="00970F71">
      <w:pPr>
        <w:overflowPunct w:val="0"/>
        <w:autoSpaceDE w:val="0"/>
        <w:autoSpaceDN w:val="0"/>
        <w:adjustRightInd w:val="0"/>
        <w:spacing w:after="120"/>
        <w:ind w:left="737"/>
        <w:jc w:val="both"/>
        <w:textAlignment w:val="baseline"/>
        <w:rPr>
          <w:color w:val="0070C0"/>
          <w:sz w:val="22"/>
          <w:szCs w:val="22"/>
        </w:rPr>
      </w:pPr>
    </w:p>
    <w:p w14:paraId="7E377F63" w14:textId="16318C6C" w:rsidR="00970F71" w:rsidRPr="00970F71" w:rsidRDefault="00970F71" w:rsidP="00970F71">
      <w:pPr>
        <w:pStyle w:val="Odstavecseseznamem"/>
        <w:numPr>
          <w:ilvl w:val="0"/>
          <w:numId w:val="62"/>
        </w:numPr>
        <w:overflowPunct w:val="0"/>
        <w:autoSpaceDE w:val="0"/>
        <w:autoSpaceDN w:val="0"/>
        <w:adjustRightInd w:val="0"/>
        <w:spacing w:after="120"/>
        <w:jc w:val="both"/>
        <w:textAlignment w:val="baseline"/>
        <w:rPr>
          <w:rFonts w:cs="Arial"/>
          <w:color w:val="0070C0"/>
          <w:sz w:val="22"/>
          <w:szCs w:val="22"/>
        </w:rPr>
      </w:pPr>
      <w:r w:rsidRPr="00970F71">
        <w:rPr>
          <w:rFonts w:cs="Arial"/>
          <w:color w:val="0070C0"/>
          <w:sz w:val="22"/>
          <w:szCs w:val="22"/>
        </w:rPr>
        <w:t xml:space="preserve">Maximální celkový limit pro navýšení ceny všech změn dle bodu 3.7.2. smlouvy je nejvýše 7 % z původní ceny realizace stavby bez DPH dle přílohy č. 1 této smlouvy. V případě, že výpočet příslušné změny dle výše uvedeného postupu přesáhne stanovený limit, může být uplatněno navýšení ceny dle bodu </w:t>
      </w:r>
      <w:r>
        <w:rPr>
          <w:rFonts w:cs="Arial"/>
          <w:color w:val="0070C0"/>
          <w:sz w:val="22"/>
          <w:szCs w:val="22"/>
        </w:rPr>
        <w:t>3</w:t>
      </w:r>
      <w:r w:rsidRPr="00970F71">
        <w:rPr>
          <w:rFonts w:cs="Arial"/>
          <w:color w:val="0070C0"/>
          <w:sz w:val="22"/>
          <w:szCs w:val="22"/>
        </w:rPr>
        <w:t xml:space="preserve">.7.2 </w:t>
      </w:r>
      <w:r>
        <w:rPr>
          <w:rFonts w:cs="Arial"/>
          <w:color w:val="0070C0"/>
          <w:sz w:val="22"/>
          <w:szCs w:val="22"/>
        </w:rPr>
        <w:t>smlouvy</w:t>
      </w:r>
      <w:r w:rsidRPr="00970F71">
        <w:rPr>
          <w:rFonts w:cs="Arial"/>
          <w:color w:val="0070C0"/>
          <w:sz w:val="22"/>
          <w:szCs w:val="22"/>
        </w:rPr>
        <w:t xml:space="preserve"> pouze do tohoto limitu.</w:t>
      </w:r>
    </w:p>
    <w:p w14:paraId="321EFDF7" w14:textId="77777777" w:rsidR="00970F71" w:rsidRPr="00970F71" w:rsidRDefault="00970F71" w:rsidP="00970F71">
      <w:pPr>
        <w:pStyle w:val="Odstavecseseznamem"/>
        <w:numPr>
          <w:ilvl w:val="0"/>
          <w:numId w:val="62"/>
        </w:numPr>
        <w:overflowPunct w:val="0"/>
        <w:autoSpaceDE w:val="0"/>
        <w:autoSpaceDN w:val="0"/>
        <w:adjustRightInd w:val="0"/>
        <w:spacing w:after="120"/>
        <w:jc w:val="both"/>
        <w:textAlignment w:val="baseline"/>
        <w:rPr>
          <w:rFonts w:cs="Arial"/>
          <w:color w:val="0070C0"/>
          <w:sz w:val="22"/>
          <w:szCs w:val="22"/>
        </w:rPr>
      </w:pPr>
      <w:r w:rsidRPr="00970F71">
        <w:rPr>
          <w:rFonts w:cs="Arial"/>
          <w:color w:val="0070C0"/>
          <w:sz w:val="22"/>
          <w:szCs w:val="22"/>
        </w:rPr>
        <w:t>Zhotovitel požádá o navýšení ceny dle čl. 3.7.2. této smlouvy objednatele písemně, a to nejdříve po uplynutí 90 kalendářních dnů ode předání staveniště nejdéle do 30 pracovních dní od zveřejnění nového údaje indexu cen stavebních děl za předchozí čtvrtletí na stránkách Českého statistického úřadu. Rozpočet změny ceny díla předloží zhotovitel nejpozději se soupisem provedených prací za měsíc, ve kterém žádost předložil.</w:t>
      </w:r>
    </w:p>
    <w:p w14:paraId="6A01B017" w14:textId="254ECF47" w:rsidR="00970F71" w:rsidRPr="00970F71" w:rsidRDefault="00970F71" w:rsidP="00970F71">
      <w:pPr>
        <w:pStyle w:val="Odstavecseseznamem"/>
        <w:numPr>
          <w:ilvl w:val="0"/>
          <w:numId w:val="62"/>
        </w:numPr>
        <w:overflowPunct w:val="0"/>
        <w:autoSpaceDE w:val="0"/>
        <w:autoSpaceDN w:val="0"/>
        <w:adjustRightInd w:val="0"/>
        <w:spacing w:after="120"/>
        <w:jc w:val="both"/>
        <w:textAlignment w:val="baseline"/>
        <w:rPr>
          <w:rFonts w:cs="Arial"/>
          <w:color w:val="0070C0"/>
          <w:sz w:val="22"/>
          <w:szCs w:val="22"/>
        </w:rPr>
      </w:pPr>
      <w:r w:rsidRPr="00970F71">
        <w:rPr>
          <w:rFonts w:cs="Arial"/>
          <w:color w:val="0070C0"/>
          <w:sz w:val="22"/>
          <w:szCs w:val="22"/>
        </w:rPr>
        <w:t>Dnem rozhodným pro provedení navýšení ceny je 1. den v měsíci následujícím po podání písemné žádosti o uplatnění navýšení ceny („rozhodný den“);</w:t>
      </w:r>
    </w:p>
    <w:p w14:paraId="5DCD4782" w14:textId="77777777" w:rsidR="00970F71" w:rsidRPr="00970F71" w:rsidRDefault="00970F71" w:rsidP="00970F71">
      <w:pPr>
        <w:pStyle w:val="Odstavecseseznamem"/>
        <w:numPr>
          <w:ilvl w:val="0"/>
          <w:numId w:val="62"/>
        </w:numPr>
        <w:overflowPunct w:val="0"/>
        <w:autoSpaceDE w:val="0"/>
        <w:autoSpaceDN w:val="0"/>
        <w:adjustRightInd w:val="0"/>
        <w:spacing w:after="120"/>
        <w:jc w:val="both"/>
        <w:textAlignment w:val="baseline"/>
        <w:rPr>
          <w:rFonts w:cs="Arial"/>
          <w:color w:val="0070C0"/>
          <w:sz w:val="22"/>
          <w:szCs w:val="22"/>
        </w:rPr>
      </w:pPr>
      <w:r w:rsidRPr="00970F71">
        <w:rPr>
          <w:rFonts w:cs="Arial"/>
          <w:color w:val="0070C0"/>
          <w:sz w:val="22"/>
          <w:szCs w:val="22"/>
        </w:rPr>
        <w:t xml:space="preserve">Navýšení ceny se bude týkat pouze stavebních prací provedených po rozhodném dni;  </w:t>
      </w:r>
    </w:p>
    <w:p w14:paraId="273D284F" w14:textId="50DBAABA" w:rsidR="00970F71" w:rsidRPr="00970F71" w:rsidRDefault="00970F71" w:rsidP="00970F71">
      <w:pPr>
        <w:pStyle w:val="Odstavecseseznamem"/>
        <w:numPr>
          <w:ilvl w:val="0"/>
          <w:numId w:val="62"/>
        </w:numPr>
        <w:overflowPunct w:val="0"/>
        <w:autoSpaceDE w:val="0"/>
        <w:autoSpaceDN w:val="0"/>
        <w:adjustRightInd w:val="0"/>
        <w:spacing w:after="120"/>
        <w:jc w:val="both"/>
        <w:textAlignment w:val="baseline"/>
        <w:rPr>
          <w:rFonts w:cs="Arial"/>
          <w:color w:val="0070C0"/>
          <w:sz w:val="22"/>
          <w:szCs w:val="22"/>
        </w:rPr>
      </w:pPr>
      <w:r w:rsidRPr="00970F71">
        <w:rPr>
          <w:rFonts w:cs="Arial"/>
          <w:color w:val="0070C0"/>
          <w:sz w:val="22"/>
          <w:szCs w:val="22"/>
        </w:rPr>
        <w:t>V případě, že zhotovitel v daném období o navýšení ceny dle čl.</w:t>
      </w:r>
      <w:r>
        <w:rPr>
          <w:rFonts w:cs="Arial"/>
          <w:color w:val="0070C0"/>
          <w:sz w:val="22"/>
          <w:szCs w:val="22"/>
        </w:rPr>
        <w:t xml:space="preserve"> </w:t>
      </w:r>
      <w:r w:rsidRPr="00970F71">
        <w:rPr>
          <w:rFonts w:cs="Arial"/>
          <w:color w:val="0070C0"/>
          <w:sz w:val="22"/>
          <w:szCs w:val="22"/>
        </w:rPr>
        <w:t xml:space="preserve">3.7.2 smlouvy objednatele nepožádá, ztrácí nárok uplatnit navýšení ceny za dané období v období následujícím.      </w:t>
      </w:r>
    </w:p>
    <w:p w14:paraId="57DB1114" w14:textId="77777777" w:rsidR="00252EF0" w:rsidRPr="0072454D" w:rsidRDefault="00252EF0" w:rsidP="007143F1">
      <w:pPr>
        <w:numPr>
          <w:ilvl w:val="0"/>
          <w:numId w:val="51"/>
        </w:numPr>
        <w:overflowPunct w:val="0"/>
        <w:autoSpaceDE w:val="0"/>
        <w:autoSpaceDN w:val="0"/>
        <w:adjustRightInd w:val="0"/>
        <w:spacing w:after="120"/>
        <w:jc w:val="both"/>
        <w:textAlignment w:val="baseline"/>
        <w:rPr>
          <w:color w:val="000000"/>
          <w:sz w:val="22"/>
          <w:szCs w:val="22"/>
        </w:rPr>
      </w:pPr>
      <w:r w:rsidRPr="0072454D">
        <w:rPr>
          <w:color w:val="000000"/>
          <w:sz w:val="22"/>
          <w:szCs w:val="22"/>
        </w:rPr>
        <w:lastRenderedPageBreak/>
        <w:t>V případě, že dojde k nahrazení Cenového indexu novým (jiným) indexem vyhlašovaným Českým statistickým úřadem, bude jako Cenový index od jeho nahrazení použitý tento nový index. V případě, že bude Cenový index zrušen a nebude nahrazen novým indexem, musí objednatel bez zbytečného odkladu určit jiný vhodný index pro postup podle tohoto článku.</w:t>
      </w:r>
    </w:p>
    <w:p w14:paraId="307C0C9A" w14:textId="7DC4CAAD" w:rsidR="00252EF0" w:rsidRPr="0072454D" w:rsidRDefault="00252EF0" w:rsidP="007143F1">
      <w:pPr>
        <w:numPr>
          <w:ilvl w:val="0"/>
          <w:numId w:val="51"/>
        </w:numPr>
        <w:overflowPunct w:val="0"/>
        <w:autoSpaceDE w:val="0"/>
        <w:autoSpaceDN w:val="0"/>
        <w:adjustRightInd w:val="0"/>
        <w:spacing w:after="120"/>
        <w:jc w:val="both"/>
        <w:textAlignment w:val="baseline"/>
        <w:rPr>
          <w:color w:val="000000"/>
          <w:sz w:val="22"/>
          <w:szCs w:val="22"/>
        </w:rPr>
      </w:pPr>
      <w:r w:rsidRPr="0072454D">
        <w:rPr>
          <w:color w:val="000000"/>
          <w:sz w:val="22"/>
          <w:szCs w:val="22"/>
        </w:rPr>
        <w:t xml:space="preserve">Objednatel si vyhrazuje právo rozšířit předmět plnění v jednacím řízení bez uveřejnění ve smyslu § 100 odst. 3 </w:t>
      </w:r>
      <w:r w:rsidR="0072454D">
        <w:rPr>
          <w:color w:val="000000"/>
          <w:sz w:val="22"/>
          <w:szCs w:val="22"/>
        </w:rPr>
        <w:t>zákona</w:t>
      </w:r>
      <w:r w:rsidRPr="0072454D">
        <w:rPr>
          <w:color w:val="000000"/>
          <w:sz w:val="22"/>
          <w:szCs w:val="22"/>
        </w:rPr>
        <w:t xml:space="preserve"> o dodávku a montáž výtahu ve výši</w:t>
      </w:r>
      <w:r w:rsidR="009356E6">
        <w:rPr>
          <w:color w:val="000000"/>
          <w:sz w:val="22"/>
          <w:szCs w:val="22"/>
        </w:rPr>
        <w:tab/>
      </w:r>
      <w:r w:rsidRPr="0072454D">
        <w:rPr>
          <w:color w:val="000000"/>
          <w:sz w:val="22"/>
          <w:szCs w:val="22"/>
        </w:rPr>
        <w:t>1 </w:t>
      </w:r>
      <w:r w:rsidR="00BC7A35">
        <w:rPr>
          <w:color w:val="000000"/>
          <w:sz w:val="22"/>
          <w:szCs w:val="22"/>
        </w:rPr>
        <w:t>1</w:t>
      </w:r>
      <w:r w:rsidRPr="0072454D">
        <w:rPr>
          <w:color w:val="000000"/>
          <w:sz w:val="22"/>
          <w:szCs w:val="22"/>
        </w:rPr>
        <w:t>00 000,00</w:t>
      </w:r>
      <w:r w:rsidR="00970F71">
        <w:rPr>
          <w:color w:val="000000"/>
          <w:sz w:val="22"/>
          <w:szCs w:val="22"/>
        </w:rPr>
        <w:t xml:space="preserve"> </w:t>
      </w:r>
      <w:r w:rsidRPr="0072454D">
        <w:rPr>
          <w:color w:val="000000"/>
          <w:sz w:val="22"/>
          <w:szCs w:val="22"/>
        </w:rPr>
        <w:t>Kč bez DPH, tj. 1 </w:t>
      </w:r>
      <w:r w:rsidR="00BC7A35">
        <w:rPr>
          <w:color w:val="000000"/>
          <w:sz w:val="22"/>
          <w:szCs w:val="22"/>
        </w:rPr>
        <w:t>331</w:t>
      </w:r>
      <w:r w:rsidRPr="0072454D">
        <w:rPr>
          <w:color w:val="000000"/>
          <w:sz w:val="22"/>
          <w:szCs w:val="22"/>
        </w:rPr>
        <w:t xml:space="preserve"> 000,00 Kč včetně DPH. </w:t>
      </w:r>
    </w:p>
    <w:p w14:paraId="21FC2A8B" w14:textId="77777777" w:rsidR="00252EF0" w:rsidRPr="00931194" w:rsidRDefault="00252EF0" w:rsidP="0072454D">
      <w:pPr>
        <w:numPr>
          <w:ilvl w:val="0"/>
          <w:numId w:val="6"/>
        </w:numPr>
        <w:overflowPunct w:val="0"/>
        <w:autoSpaceDE w:val="0"/>
        <w:autoSpaceDN w:val="0"/>
        <w:adjustRightInd w:val="0"/>
        <w:spacing w:after="120"/>
        <w:jc w:val="both"/>
        <w:textAlignment w:val="baseline"/>
        <w:rPr>
          <w:sz w:val="22"/>
          <w:szCs w:val="22"/>
        </w:rPr>
      </w:pPr>
      <w:r w:rsidRPr="00931194">
        <w:rPr>
          <w:sz w:val="22"/>
          <w:szCs w:val="22"/>
        </w:rPr>
        <w:t>Změna sjednané ceny díla je možná pouze v</w:t>
      </w:r>
      <w:r>
        <w:rPr>
          <w:sz w:val="22"/>
          <w:szCs w:val="22"/>
        </w:rPr>
        <w:t> </w:t>
      </w:r>
      <w:r w:rsidRPr="00931194">
        <w:rPr>
          <w:sz w:val="22"/>
          <w:szCs w:val="22"/>
        </w:rPr>
        <w:t>případě, kdy objednatel písemně odsouhlasí změnový list, a to teprve poté, kdy proběhnou úkony objednatele stanovené zákonem č. 134/2016 Sb., o zadávání veřejných zakázek, pro změnu sjednané ceny a bude uzavřen příslušný dodatek smlouvy.</w:t>
      </w:r>
    </w:p>
    <w:p w14:paraId="61F8CB9E" w14:textId="77777777" w:rsidR="00252EF0" w:rsidRPr="00931194" w:rsidRDefault="00252EF0" w:rsidP="0072454D">
      <w:pPr>
        <w:numPr>
          <w:ilvl w:val="0"/>
          <w:numId w:val="6"/>
        </w:numPr>
        <w:overflowPunct w:val="0"/>
        <w:autoSpaceDE w:val="0"/>
        <w:autoSpaceDN w:val="0"/>
        <w:adjustRightInd w:val="0"/>
        <w:spacing w:after="120"/>
        <w:jc w:val="both"/>
        <w:textAlignment w:val="baseline"/>
        <w:rPr>
          <w:sz w:val="22"/>
          <w:szCs w:val="22"/>
        </w:rPr>
      </w:pPr>
      <w:r w:rsidRPr="00931194">
        <w:rPr>
          <w:sz w:val="22"/>
          <w:szCs w:val="22"/>
        </w:rPr>
        <w:t xml:space="preserve">Změna ceny díla a rozsahu předmětu díla je možná pouze dodatkem ke smlouvě o dílo. </w:t>
      </w:r>
    </w:p>
    <w:p w14:paraId="20A86449" w14:textId="1DDCCFFE" w:rsidR="00252EF0" w:rsidRPr="0072454D" w:rsidRDefault="00252EF0" w:rsidP="0072454D">
      <w:pPr>
        <w:numPr>
          <w:ilvl w:val="0"/>
          <w:numId w:val="6"/>
        </w:numPr>
        <w:overflowPunct w:val="0"/>
        <w:autoSpaceDE w:val="0"/>
        <w:autoSpaceDN w:val="0"/>
        <w:adjustRightInd w:val="0"/>
        <w:spacing w:after="120"/>
        <w:jc w:val="both"/>
        <w:textAlignment w:val="baseline"/>
        <w:rPr>
          <w:sz w:val="22"/>
          <w:szCs w:val="22"/>
        </w:rPr>
      </w:pPr>
      <w:r w:rsidRPr="0068291E">
        <w:rPr>
          <w:sz w:val="22"/>
          <w:szCs w:val="22"/>
        </w:rPr>
        <w:t>Případné změny závazku z</w:t>
      </w:r>
      <w:r>
        <w:rPr>
          <w:sz w:val="22"/>
          <w:szCs w:val="22"/>
        </w:rPr>
        <w:t xml:space="preserve">e </w:t>
      </w:r>
      <w:r w:rsidRPr="0068291E">
        <w:rPr>
          <w:sz w:val="22"/>
          <w:szCs w:val="22"/>
        </w:rPr>
        <w:t>smlouvy o dílo budou provedeny v</w:t>
      </w:r>
      <w:r>
        <w:rPr>
          <w:sz w:val="22"/>
          <w:szCs w:val="22"/>
        </w:rPr>
        <w:t> </w:t>
      </w:r>
      <w:r w:rsidRPr="0068291E">
        <w:rPr>
          <w:sz w:val="22"/>
          <w:szCs w:val="22"/>
        </w:rPr>
        <w:t>souladu s</w:t>
      </w:r>
      <w:r>
        <w:rPr>
          <w:sz w:val="22"/>
          <w:szCs w:val="22"/>
        </w:rPr>
        <w:t> </w:t>
      </w:r>
      <w:r w:rsidRPr="0068291E">
        <w:rPr>
          <w:sz w:val="22"/>
          <w:szCs w:val="22"/>
        </w:rPr>
        <w:t xml:space="preserve">ustanoveními </w:t>
      </w:r>
      <w:r>
        <w:rPr>
          <w:sz w:val="22"/>
          <w:szCs w:val="22"/>
        </w:rPr>
        <w:br/>
      </w:r>
      <w:r w:rsidRPr="0068291E">
        <w:rPr>
          <w:sz w:val="22"/>
          <w:szCs w:val="22"/>
        </w:rPr>
        <w:t>§ 222 zákona.</w:t>
      </w:r>
    </w:p>
    <w:p w14:paraId="2651C721" w14:textId="4D033844" w:rsidR="005449D6" w:rsidRDefault="005449D6" w:rsidP="00600582">
      <w:pPr>
        <w:pStyle w:val="Nadpis1"/>
        <w:numPr>
          <w:ilvl w:val="0"/>
          <w:numId w:val="1"/>
        </w:numPr>
        <w:tabs>
          <w:tab w:val="clear" w:pos="360"/>
          <w:tab w:val="num" w:pos="709"/>
        </w:tabs>
        <w:spacing w:after="240"/>
        <w:ind w:left="709" w:hanging="709"/>
        <w:rPr>
          <w:sz w:val="28"/>
          <w:szCs w:val="28"/>
          <w:u w:val="single"/>
        </w:rPr>
      </w:pPr>
      <w:bookmarkStart w:id="202" w:name="_Toc103669823"/>
      <w:bookmarkStart w:id="203" w:name="_Toc32307335"/>
      <w:bookmarkEnd w:id="201"/>
      <w:r>
        <w:rPr>
          <w:sz w:val="28"/>
          <w:szCs w:val="28"/>
          <w:u w:val="single"/>
        </w:rPr>
        <w:t>DALŠÍ TECHNICKÉ PODMÍNKY ZADAVATELE</w:t>
      </w:r>
      <w:bookmarkEnd w:id="202"/>
    </w:p>
    <w:p w14:paraId="3C2342F9" w14:textId="77777777" w:rsidR="005449D6" w:rsidRDefault="005449D6" w:rsidP="007143F1">
      <w:pPr>
        <w:numPr>
          <w:ilvl w:val="0"/>
          <w:numId w:val="52"/>
        </w:numPr>
        <w:overflowPunct w:val="0"/>
        <w:autoSpaceDE w:val="0"/>
        <w:autoSpaceDN w:val="0"/>
        <w:adjustRightInd w:val="0"/>
        <w:jc w:val="both"/>
        <w:textAlignment w:val="baseline"/>
        <w:rPr>
          <w:rFonts w:eastAsia="Arial Unicode MS"/>
          <w:sz w:val="22"/>
          <w:szCs w:val="22"/>
        </w:rPr>
      </w:pPr>
      <w:r w:rsidRPr="005E12C6">
        <w:rPr>
          <w:rFonts w:eastAsia="Arial Unicode MS"/>
          <w:sz w:val="22"/>
          <w:szCs w:val="22"/>
        </w:rPr>
        <w:t>Technické podmínky jsou stanoveny v projektové dokumentaci – výkresové a textové části v</w:t>
      </w:r>
      <w:r>
        <w:rPr>
          <w:rFonts w:eastAsia="Arial Unicode MS"/>
          <w:sz w:val="22"/>
          <w:szCs w:val="22"/>
        </w:rPr>
        <w:t> </w:t>
      </w:r>
      <w:r w:rsidRPr="005E12C6">
        <w:rPr>
          <w:rFonts w:eastAsia="Arial Unicode MS"/>
          <w:sz w:val="22"/>
          <w:szCs w:val="22"/>
        </w:rPr>
        <w:t>dokladech</w:t>
      </w:r>
      <w:r>
        <w:rPr>
          <w:rFonts w:eastAsia="Arial Unicode MS"/>
          <w:sz w:val="22"/>
          <w:szCs w:val="22"/>
        </w:rPr>
        <w:t xml:space="preserve"> a v energetickém auditu</w:t>
      </w:r>
      <w:r w:rsidRPr="005E12C6">
        <w:rPr>
          <w:rFonts w:eastAsia="Arial Unicode MS"/>
          <w:sz w:val="22"/>
          <w:szCs w:val="22"/>
        </w:rPr>
        <w:t xml:space="preserve">, které jsou součástí Přílohy č. 1 </w:t>
      </w:r>
      <w:r>
        <w:rPr>
          <w:rFonts w:eastAsia="Arial Unicode MS"/>
          <w:sz w:val="22"/>
          <w:szCs w:val="22"/>
        </w:rPr>
        <w:t xml:space="preserve">této </w:t>
      </w:r>
      <w:r w:rsidRPr="005E12C6">
        <w:rPr>
          <w:rFonts w:eastAsia="Arial Unicode MS"/>
          <w:sz w:val="22"/>
          <w:szCs w:val="22"/>
        </w:rPr>
        <w:t>ZD.</w:t>
      </w:r>
    </w:p>
    <w:p w14:paraId="2FCD2CD7" w14:textId="77777777" w:rsidR="005449D6" w:rsidRDefault="005449D6" w:rsidP="005449D6">
      <w:pPr>
        <w:overflowPunct w:val="0"/>
        <w:autoSpaceDE w:val="0"/>
        <w:autoSpaceDN w:val="0"/>
        <w:adjustRightInd w:val="0"/>
        <w:ind w:left="680"/>
        <w:jc w:val="both"/>
        <w:textAlignment w:val="baseline"/>
        <w:rPr>
          <w:rFonts w:eastAsia="Arial Unicode MS"/>
          <w:sz w:val="22"/>
          <w:szCs w:val="22"/>
        </w:rPr>
      </w:pPr>
    </w:p>
    <w:p w14:paraId="6D3DFA89" w14:textId="77777777" w:rsidR="005449D6" w:rsidRPr="00D96F38" w:rsidRDefault="005449D6" w:rsidP="007143F1">
      <w:pPr>
        <w:numPr>
          <w:ilvl w:val="0"/>
          <w:numId w:val="52"/>
        </w:numPr>
        <w:overflowPunct w:val="0"/>
        <w:autoSpaceDE w:val="0"/>
        <w:autoSpaceDN w:val="0"/>
        <w:adjustRightInd w:val="0"/>
        <w:ind w:left="708"/>
        <w:jc w:val="both"/>
        <w:textAlignment w:val="baseline"/>
        <w:rPr>
          <w:rFonts w:eastAsia="Arial Unicode MS"/>
          <w:sz w:val="22"/>
          <w:szCs w:val="22"/>
        </w:rPr>
      </w:pPr>
      <w:r w:rsidRPr="00D96F38">
        <w:rPr>
          <w:rFonts w:eastAsia="Arial Unicode MS"/>
          <w:sz w:val="22"/>
          <w:szCs w:val="22"/>
        </w:rPr>
        <w:t xml:space="preserve">Zadavatel požaduje použití certifikovaného zateplovacího systému. Účastník je povinen, jako součást své nabídky </w:t>
      </w:r>
      <w:r w:rsidRPr="001141BA">
        <w:rPr>
          <w:rFonts w:eastAsia="Arial Unicode MS"/>
          <w:sz w:val="22"/>
          <w:szCs w:val="22"/>
          <w:u w:val="single"/>
        </w:rPr>
        <w:t>identifikovat nabízen</w:t>
      </w:r>
      <w:r>
        <w:rPr>
          <w:rFonts w:eastAsia="Arial Unicode MS"/>
          <w:sz w:val="22"/>
          <w:szCs w:val="22"/>
          <w:u w:val="single"/>
        </w:rPr>
        <w:t>é</w:t>
      </w:r>
      <w:r w:rsidRPr="001141BA">
        <w:rPr>
          <w:rFonts w:eastAsia="Arial Unicode MS"/>
          <w:sz w:val="22"/>
          <w:szCs w:val="22"/>
          <w:u w:val="single"/>
        </w:rPr>
        <w:t xml:space="preserve"> zateplovací systém</w:t>
      </w:r>
      <w:r>
        <w:rPr>
          <w:rFonts w:eastAsia="Arial Unicode MS"/>
          <w:sz w:val="22"/>
          <w:szCs w:val="22"/>
          <w:u w:val="single"/>
        </w:rPr>
        <w:t>y</w:t>
      </w:r>
      <w:r w:rsidRPr="001141BA">
        <w:rPr>
          <w:rFonts w:eastAsia="Arial Unicode MS"/>
          <w:sz w:val="22"/>
          <w:szCs w:val="22"/>
          <w:u w:val="single"/>
        </w:rPr>
        <w:t xml:space="preserve"> (výrobce, název a typ systému) a deklarovat čestným prohlášením</w:t>
      </w:r>
      <w:r w:rsidRPr="00D96F38">
        <w:rPr>
          <w:rFonts w:eastAsia="Arial Unicode MS"/>
          <w:sz w:val="22"/>
          <w:szCs w:val="22"/>
        </w:rPr>
        <w:t>, že parametry použit</w:t>
      </w:r>
      <w:r>
        <w:rPr>
          <w:rFonts w:eastAsia="Arial Unicode MS"/>
          <w:sz w:val="22"/>
          <w:szCs w:val="22"/>
        </w:rPr>
        <w:t>ých</w:t>
      </w:r>
      <w:r w:rsidRPr="00D96F38">
        <w:rPr>
          <w:rFonts w:eastAsia="Arial Unicode MS"/>
          <w:sz w:val="22"/>
          <w:szCs w:val="22"/>
        </w:rPr>
        <w:t xml:space="preserve"> zateplovac</w:t>
      </w:r>
      <w:r>
        <w:rPr>
          <w:rFonts w:eastAsia="Arial Unicode MS"/>
          <w:sz w:val="22"/>
          <w:szCs w:val="22"/>
        </w:rPr>
        <w:t>ích</w:t>
      </w:r>
      <w:r w:rsidRPr="00D96F38">
        <w:rPr>
          <w:rFonts w:eastAsia="Arial Unicode MS"/>
          <w:sz w:val="22"/>
          <w:szCs w:val="22"/>
        </w:rPr>
        <w:t xml:space="preserve"> systém</w:t>
      </w:r>
      <w:r>
        <w:rPr>
          <w:rFonts w:eastAsia="Arial Unicode MS"/>
          <w:sz w:val="22"/>
          <w:szCs w:val="22"/>
        </w:rPr>
        <w:t>ů</w:t>
      </w:r>
      <w:r w:rsidRPr="00D96F38">
        <w:rPr>
          <w:rFonts w:eastAsia="Arial Unicode MS"/>
          <w:sz w:val="22"/>
          <w:szCs w:val="22"/>
        </w:rPr>
        <w:t xml:space="preserve"> splňují požadavky zadavatele uvedené v</w:t>
      </w:r>
      <w:r>
        <w:rPr>
          <w:rFonts w:eastAsia="Arial Unicode MS"/>
          <w:sz w:val="22"/>
          <w:szCs w:val="22"/>
        </w:rPr>
        <w:t xml:space="preserve"> této</w:t>
      </w:r>
      <w:r w:rsidRPr="00D96F38">
        <w:rPr>
          <w:rFonts w:eastAsia="Arial Unicode MS"/>
          <w:sz w:val="22"/>
          <w:szCs w:val="22"/>
        </w:rPr>
        <w:t> zadávací dokumentaci.</w:t>
      </w:r>
    </w:p>
    <w:p w14:paraId="7DC15014" w14:textId="77777777" w:rsidR="005449D6" w:rsidRPr="00B564AB" w:rsidRDefault="005449D6" w:rsidP="005449D6">
      <w:pPr>
        <w:ind w:left="708"/>
        <w:jc w:val="both"/>
        <w:rPr>
          <w:rFonts w:eastAsia="Arial Unicode MS"/>
          <w:sz w:val="22"/>
          <w:szCs w:val="22"/>
        </w:rPr>
      </w:pPr>
    </w:p>
    <w:p w14:paraId="738C4CC1" w14:textId="6816B7C3" w:rsidR="005449D6" w:rsidRPr="009A6554" w:rsidRDefault="005449D6" w:rsidP="007143F1">
      <w:pPr>
        <w:numPr>
          <w:ilvl w:val="0"/>
          <w:numId w:val="52"/>
        </w:numPr>
        <w:overflowPunct w:val="0"/>
        <w:autoSpaceDE w:val="0"/>
        <w:autoSpaceDN w:val="0"/>
        <w:adjustRightInd w:val="0"/>
        <w:ind w:left="708"/>
        <w:jc w:val="both"/>
        <w:textAlignment w:val="baseline"/>
        <w:rPr>
          <w:rFonts w:eastAsia="Arial Unicode MS"/>
          <w:color w:val="000000" w:themeColor="text1"/>
          <w:sz w:val="22"/>
          <w:szCs w:val="22"/>
        </w:rPr>
      </w:pPr>
      <w:bookmarkStart w:id="204" w:name="_Hlk87336559"/>
      <w:r w:rsidRPr="009A6554">
        <w:rPr>
          <w:rFonts w:eastAsia="Arial Unicode MS"/>
          <w:sz w:val="22"/>
          <w:szCs w:val="22"/>
        </w:rPr>
        <w:t xml:space="preserve">Zadavatel požaduje </w:t>
      </w:r>
      <w:r w:rsidRPr="009A6554">
        <w:rPr>
          <w:rFonts w:eastAsia="Arial Unicode MS"/>
          <w:color w:val="000000" w:themeColor="text1"/>
          <w:sz w:val="22"/>
          <w:szCs w:val="22"/>
        </w:rPr>
        <w:t xml:space="preserve">použití certifikovaného typu </w:t>
      </w:r>
      <w:r w:rsidR="009309EC" w:rsidRPr="009A6554">
        <w:rPr>
          <w:rFonts w:eastAsia="Arial Unicode MS"/>
          <w:color w:val="000000" w:themeColor="text1"/>
          <w:sz w:val="22"/>
          <w:szCs w:val="22"/>
        </w:rPr>
        <w:t xml:space="preserve">všech </w:t>
      </w:r>
      <w:r w:rsidRPr="009A6554">
        <w:rPr>
          <w:rFonts w:eastAsia="Arial Unicode MS"/>
          <w:color w:val="000000" w:themeColor="text1"/>
          <w:sz w:val="22"/>
          <w:szCs w:val="22"/>
        </w:rPr>
        <w:t xml:space="preserve">vnějších otvorových prvků (oken, </w:t>
      </w:r>
      <w:r w:rsidR="000166C1" w:rsidRPr="009A6554">
        <w:rPr>
          <w:rFonts w:eastAsia="Arial Unicode MS"/>
          <w:color w:val="000000" w:themeColor="text1"/>
          <w:sz w:val="22"/>
          <w:szCs w:val="22"/>
        </w:rPr>
        <w:t>dveří</w:t>
      </w:r>
      <w:r w:rsidRPr="009A6554">
        <w:rPr>
          <w:rFonts w:eastAsia="Arial Unicode MS"/>
          <w:color w:val="000000" w:themeColor="text1"/>
          <w:sz w:val="22"/>
          <w:szCs w:val="22"/>
        </w:rPr>
        <w:t xml:space="preserve">, světlíků a lehkého obvodového pláště). </w:t>
      </w:r>
    </w:p>
    <w:p w14:paraId="68697488" w14:textId="39D7277A" w:rsidR="005449D6" w:rsidRPr="009A6554" w:rsidRDefault="005449D6" w:rsidP="005449D6">
      <w:pPr>
        <w:ind w:left="708"/>
        <w:jc w:val="both"/>
        <w:rPr>
          <w:rFonts w:eastAsia="Arial Unicode MS"/>
          <w:color w:val="000000" w:themeColor="text1"/>
          <w:sz w:val="22"/>
          <w:szCs w:val="22"/>
        </w:rPr>
      </w:pPr>
      <w:r w:rsidRPr="009A6554">
        <w:rPr>
          <w:rFonts w:eastAsia="Arial Unicode MS"/>
          <w:color w:val="000000" w:themeColor="text1"/>
          <w:sz w:val="22"/>
          <w:szCs w:val="22"/>
        </w:rPr>
        <w:t xml:space="preserve">Účastník je povinen jako součást své nabídky </w:t>
      </w:r>
      <w:r w:rsidRPr="009A6554">
        <w:rPr>
          <w:rFonts w:eastAsia="Arial Unicode MS"/>
          <w:color w:val="000000" w:themeColor="text1"/>
          <w:sz w:val="22"/>
          <w:szCs w:val="22"/>
          <w:u w:val="single"/>
        </w:rPr>
        <w:t>předložit technický popis uvedených nabízených výrobků a deklarovat formou čestného prohlášení</w:t>
      </w:r>
      <w:r w:rsidRPr="009A6554">
        <w:rPr>
          <w:rFonts w:eastAsia="Arial Unicode MS"/>
          <w:color w:val="000000" w:themeColor="text1"/>
          <w:sz w:val="22"/>
          <w:szCs w:val="22"/>
        </w:rPr>
        <w:t>, že parametry nabízených výrobků splňují požadavky zadavatele uvedené v této zadávací dokumentaci,</w:t>
      </w:r>
      <w:r w:rsidR="00BC123F" w:rsidRPr="009A6554">
        <w:rPr>
          <w:rFonts w:ascii="Calibri" w:eastAsia="Arial Unicode MS" w:hAnsi="Calibri" w:cs="Calibri"/>
          <w:i/>
          <w:iCs/>
          <w:color w:val="000000" w:themeColor="text1"/>
          <w:sz w:val="22"/>
          <w:szCs w:val="22"/>
        </w:rPr>
        <w:t xml:space="preserve"> </w:t>
      </w:r>
      <w:r w:rsidR="00BC123F" w:rsidRPr="009A6554">
        <w:rPr>
          <w:rFonts w:eastAsia="Arial Unicode MS"/>
          <w:i/>
          <w:iCs/>
          <w:color w:val="000000" w:themeColor="text1"/>
          <w:sz w:val="22"/>
          <w:szCs w:val="22"/>
        </w:rPr>
        <w:t>přičemž v případě vnějších otvorových prvků, vyjma karuselových</w:t>
      </w:r>
      <w:r w:rsidR="0018300B" w:rsidRPr="009A6554">
        <w:rPr>
          <w:rFonts w:eastAsia="Arial Unicode MS"/>
          <w:i/>
          <w:iCs/>
          <w:color w:val="000000" w:themeColor="text1"/>
          <w:sz w:val="22"/>
          <w:szCs w:val="22"/>
        </w:rPr>
        <w:t xml:space="preserve"> dveří</w:t>
      </w:r>
      <w:r w:rsidR="00BC123F" w:rsidRPr="009A6554">
        <w:rPr>
          <w:rFonts w:eastAsia="Arial Unicode MS"/>
          <w:i/>
          <w:iCs/>
          <w:color w:val="000000" w:themeColor="text1"/>
          <w:sz w:val="22"/>
          <w:szCs w:val="22"/>
        </w:rPr>
        <w:t>, musí být součástí čestného prohlášení, že</w:t>
      </w:r>
      <w:r w:rsidRPr="009A6554">
        <w:rPr>
          <w:rFonts w:eastAsia="Arial Unicode MS"/>
          <w:color w:val="000000" w:themeColor="text1"/>
          <w:sz w:val="22"/>
          <w:szCs w:val="22"/>
        </w:rPr>
        <w:t>:</w:t>
      </w:r>
    </w:p>
    <w:p w14:paraId="30A87F51" w14:textId="77777777" w:rsidR="005449D6" w:rsidRPr="009A6554" w:rsidRDefault="005449D6" w:rsidP="005449D6">
      <w:pPr>
        <w:ind w:left="708"/>
        <w:jc w:val="both"/>
        <w:rPr>
          <w:rFonts w:eastAsia="Arial Unicode MS"/>
          <w:color w:val="000000" w:themeColor="text1"/>
          <w:sz w:val="22"/>
          <w:szCs w:val="22"/>
        </w:rPr>
      </w:pPr>
    </w:p>
    <w:p w14:paraId="4B290E35" w14:textId="0134031F" w:rsidR="005449D6" w:rsidRPr="009A6554" w:rsidRDefault="005449D6" w:rsidP="007143F1">
      <w:pPr>
        <w:pStyle w:val="Odstavecseseznamem"/>
        <w:numPr>
          <w:ilvl w:val="0"/>
          <w:numId w:val="55"/>
        </w:numPr>
        <w:jc w:val="both"/>
        <w:rPr>
          <w:rFonts w:eastAsia="Arial Unicode MS"/>
          <w:color w:val="000000" w:themeColor="text1"/>
          <w:sz w:val="22"/>
          <w:szCs w:val="22"/>
        </w:rPr>
      </w:pPr>
      <w:r w:rsidRPr="009A6554">
        <w:rPr>
          <w:rFonts w:eastAsia="Arial Unicode MS"/>
          <w:color w:val="000000" w:themeColor="text1"/>
          <w:sz w:val="22"/>
          <w:szCs w:val="22"/>
        </w:rPr>
        <w:t xml:space="preserve">maximální součinitel prostupu tepla celého okna </w:t>
      </w:r>
      <w:proofErr w:type="spellStart"/>
      <w:r w:rsidRPr="009A6554">
        <w:rPr>
          <w:rFonts w:eastAsia="Arial Unicode MS"/>
          <w:color w:val="000000" w:themeColor="text1"/>
          <w:sz w:val="22"/>
          <w:szCs w:val="22"/>
        </w:rPr>
        <w:t>U</w:t>
      </w:r>
      <w:r w:rsidRPr="009A6554">
        <w:rPr>
          <w:rFonts w:eastAsia="Arial Unicode MS"/>
          <w:color w:val="000000" w:themeColor="text1"/>
          <w:sz w:val="22"/>
          <w:szCs w:val="22"/>
          <w:vertAlign w:val="subscript"/>
        </w:rPr>
        <w:t>w</w:t>
      </w:r>
      <w:proofErr w:type="spellEnd"/>
      <w:r w:rsidRPr="009A6554">
        <w:rPr>
          <w:rFonts w:eastAsia="Arial Unicode MS"/>
          <w:color w:val="000000" w:themeColor="text1"/>
          <w:sz w:val="22"/>
          <w:szCs w:val="22"/>
        </w:rPr>
        <w:t xml:space="preserve"> je roven nebo nižší než </w:t>
      </w:r>
      <w:r w:rsidRPr="009A6554">
        <w:rPr>
          <w:rFonts w:eastAsia="Arial Unicode MS"/>
          <w:b/>
          <w:bCs/>
          <w:color w:val="000000" w:themeColor="text1"/>
          <w:sz w:val="22"/>
          <w:szCs w:val="22"/>
        </w:rPr>
        <w:t>0,9</w:t>
      </w:r>
      <w:r w:rsidR="00A70C4C" w:rsidRPr="009A6554">
        <w:rPr>
          <w:rFonts w:eastAsia="Arial Unicode MS"/>
          <w:b/>
          <w:bCs/>
          <w:color w:val="000000" w:themeColor="text1"/>
          <w:sz w:val="22"/>
          <w:szCs w:val="22"/>
        </w:rPr>
        <w:t>60</w:t>
      </w:r>
      <w:r w:rsidRPr="009A6554">
        <w:rPr>
          <w:rFonts w:eastAsia="Arial Unicode MS"/>
          <w:color w:val="000000" w:themeColor="text1"/>
          <w:sz w:val="22"/>
          <w:szCs w:val="22"/>
        </w:rPr>
        <w:t xml:space="preserve"> W/m</w:t>
      </w:r>
      <w:r w:rsidRPr="009A6554">
        <w:rPr>
          <w:rFonts w:eastAsia="Arial Unicode MS"/>
          <w:color w:val="000000" w:themeColor="text1"/>
          <w:sz w:val="22"/>
          <w:szCs w:val="22"/>
          <w:vertAlign w:val="superscript"/>
        </w:rPr>
        <w:t>2</w:t>
      </w:r>
      <w:r w:rsidRPr="009A6554">
        <w:rPr>
          <w:rFonts w:eastAsia="Arial Unicode MS"/>
          <w:color w:val="000000" w:themeColor="text1"/>
          <w:sz w:val="22"/>
          <w:szCs w:val="22"/>
        </w:rPr>
        <w:t>K</w:t>
      </w:r>
    </w:p>
    <w:p w14:paraId="0112E18C" w14:textId="7F84EB71" w:rsidR="005449D6" w:rsidRPr="009A6554" w:rsidRDefault="005449D6" w:rsidP="007143F1">
      <w:pPr>
        <w:pStyle w:val="Odstavecseseznamem"/>
        <w:numPr>
          <w:ilvl w:val="0"/>
          <w:numId w:val="55"/>
        </w:numPr>
        <w:jc w:val="both"/>
        <w:rPr>
          <w:rFonts w:eastAsia="Arial Unicode MS"/>
          <w:color w:val="000000" w:themeColor="text1"/>
          <w:sz w:val="22"/>
          <w:szCs w:val="22"/>
        </w:rPr>
      </w:pPr>
      <w:r w:rsidRPr="009A6554">
        <w:rPr>
          <w:rFonts w:eastAsia="Arial Unicode MS"/>
          <w:color w:val="000000" w:themeColor="text1"/>
          <w:sz w:val="22"/>
          <w:szCs w:val="22"/>
        </w:rPr>
        <w:t>maximální součinitel prostupu tepla celých prosklených</w:t>
      </w:r>
      <w:r w:rsidR="00483DAB" w:rsidRPr="009A6554">
        <w:rPr>
          <w:rFonts w:eastAsia="Arial Unicode MS"/>
          <w:color w:val="000000" w:themeColor="text1"/>
          <w:sz w:val="22"/>
          <w:szCs w:val="22"/>
        </w:rPr>
        <w:t xml:space="preserve"> </w:t>
      </w:r>
      <w:r w:rsidRPr="009A6554">
        <w:rPr>
          <w:rFonts w:eastAsia="Arial Unicode MS"/>
          <w:color w:val="000000" w:themeColor="text1"/>
          <w:sz w:val="22"/>
          <w:szCs w:val="22"/>
        </w:rPr>
        <w:t xml:space="preserve">dveří </w:t>
      </w:r>
      <w:proofErr w:type="spellStart"/>
      <w:r w:rsidRPr="009A6554">
        <w:rPr>
          <w:rFonts w:eastAsia="Arial Unicode MS"/>
          <w:color w:val="000000" w:themeColor="text1"/>
          <w:sz w:val="22"/>
          <w:szCs w:val="22"/>
        </w:rPr>
        <w:t>U</w:t>
      </w:r>
      <w:r w:rsidRPr="009A6554">
        <w:rPr>
          <w:rFonts w:eastAsia="Arial Unicode MS"/>
          <w:color w:val="000000" w:themeColor="text1"/>
          <w:sz w:val="22"/>
          <w:szCs w:val="22"/>
          <w:vertAlign w:val="subscript"/>
        </w:rPr>
        <w:t>d</w:t>
      </w:r>
      <w:proofErr w:type="spellEnd"/>
      <w:r w:rsidRPr="009A6554">
        <w:rPr>
          <w:rFonts w:eastAsia="Arial Unicode MS"/>
          <w:color w:val="000000" w:themeColor="text1"/>
          <w:sz w:val="22"/>
          <w:szCs w:val="22"/>
        </w:rPr>
        <w:t xml:space="preserve"> je roven nebo nižší než </w:t>
      </w:r>
      <w:r w:rsidRPr="009A6554">
        <w:rPr>
          <w:rFonts w:eastAsia="Arial Unicode MS"/>
          <w:b/>
          <w:bCs/>
          <w:color w:val="000000" w:themeColor="text1"/>
          <w:sz w:val="22"/>
          <w:szCs w:val="22"/>
        </w:rPr>
        <w:t>1,2</w:t>
      </w:r>
      <w:r w:rsidR="00A70C4C" w:rsidRPr="009A6554">
        <w:rPr>
          <w:rFonts w:eastAsia="Arial Unicode MS"/>
          <w:b/>
          <w:bCs/>
          <w:color w:val="000000" w:themeColor="text1"/>
          <w:sz w:val="22"/>
          <w:szCs w:val="22"/>
        </w:rPr>
        <w:t>0</w:t>
      </w:r>
      <w:r w:rsidR="009A6554">
        <w:rPr>
          <w:rFonts w:eastAsia="Arial Unicode MS"/>
          <w:b/>
          <w:bCs/>
          <w:color w:val="000000" w:themeColor="text1"/>
          <w:sz w:val="22"/>
          <w:szCs w:val="22"/>
        </w:rPr>
        <w:t>0</w:t>
      </w:r>
      <w:r w:rsidRPr="009A6554">
        <w:rPr>
          <w:rFonts w:eastAsia="Arial Unicode MS"/>
          <w:color w:val="000000" w:themeColor="text1"/>
          <w:sz w:val="22"/>
          <w:szCs w:val="22"/>
        </w:rPr>
        <w:t xml:space="preserve"> W/m</w:t>
      </w:r>
      <w:r w:rsidRPr="009A6554">
        <w:rPr>
          <w:rFonts w:eastAsia="Arial Unicode MS"/>
          <w:color w:val="000000" w:themeColor="text1"/>
          <w:sz w:val="22"/>
          <w:szCs w:val="22"/>
          <w:vertAlign w:val="superscript"/>
        </w:rPr>
        <w:t>2</w:t>
      </w:r>
      <w:r w:rsidRPr="009A6554">
        <w:rPr>
          <w:rFonts w:eastAsia="Arial Unicode MS"/>
          <w:color w:val="000000" w:themeColor="text1"/>
          <w:sz w:val="22"/>
          <w:szCs w:val="22"/>
        </w:rPr>
        <w:t>K</w:t>
      </w:r>
    </w:p>
    <w:p w14:paraId="4C63669D" w14:textId="29494291" w:rsidR="005449D6" w:rsidRPr="009A6554" w:rsidRDefault="005449D6" w:rsidP="007143F1">
      <w:pPr>
        <w:pStyle w:val="Odstavecseseznamem"/>
        <w:numPr>
          <w:ilvl w:val="0"/>
          <w:numId w:val="55"/>
        </w:numPr>
        <w:jc w:val="both"/>
        <w:rPr>
          <w:rFonts w:eastAsia="Arial Unicode MS"/>
          <w:color w:val="000000" w:themeColor="text1"/>
          <w:sz w:val="22"/>
          <w:szCs w:val="22"/>
        </w:rPr>
      </w:pPr>
      <w:r w:rsidRPr="009A6554">
        <w:rPr>
          <w:rFonts w:eastAsia="Arial Unicode MS"/>
          <w:color w:val="000000" w:themeColor="text1"/>
          <w:sz w:val="22"/>
          <w:szCs w:val="22"/>
        </w:rPr>
        <w:t xml:space="preserve">maximální součinitel prostupu tepla garážových vrat </w:t>
      </w:r>
      <w:proofErr w:type="spellStart"/>
      <w:r w:rsidRPr="009A6554">
        <w:rPr>
          <w:rFonts w:eastAsia="Arial Unicode MS"/>
          <w:color w:val="000000" w:themeColor="text1"/>
          <w:sz w:val="22"/>
          <w:szCs w:val="22"/>
        </w:rPr>
        <w:t>U</w:t>
      </w:r>
      <w:r w:rsidRPr="009A6554">
        <w:rPr>
          <w:rFonts w:eastAsia="Arial Unicode MS"/>
          <w:color w:val="000000" w:themeColor="text1"/>
          <w:sz w:val="22"/>
          <w:szCs w:val="22"/>
          <w:vertAlign w:val="subscript"/>
        </w:rPr>
        <w:t>d</w:t>
      </w:r>
      <w:proofErr w:type="spellEnd"/>
      <w:r w:rsidRPr="009A6554">
        <w:rPr>
          <w:rFonts w:eastAsia="Arial Unicode MS"/>
          <w:color w:val="000000" w:themeColor="text1"/>
          <w:sz w:val="22"/>
          <w:szCs w:val="22"/>
        </w:rPr>
        <w:t xml:space="preserve"> je roven nebo nižší než </w:t>
      </w:r>
      <w:r w:rsidRPr="009A6554">
        <w:rPr>
          <w:rFonts w:eastAsia="Arial Unicode MS"/>
          <w:color w:val="000000" w:themeColor="text1"/>
          <w:sz w:val="22"/>
          <w:szCs w:val="22"/>
        </w:rPr>
        <w:br/>
      </w:r>
      <w:r w:rsidRPr="009A6554">
        <w:rPr>
          <w:rFonts w:eastAsia="Arial Unicode MS"/>
          <w:b/>
          <w:bCs/>
          <w:color w:val="000000" w:themeColor="text1"/>
          <w:sz w:val="22"/>
          <w:szCs w:val="22"/>
        </w:rPr>
        <w:t>1,7</w:t>
      </w:r>
      <w:r w:rsidR="00A70C4C" w:rsidRPr="009A6554">
        <w:rPr>
          <w:rFonts w:eastAsia="Arial Unicode MS"/>
          <w:b/>
          <w:bCs/>
          <w:color w:val="000000" w:themeColor="text1"/>
          <w:sz w:val="22"/>
          <w:szCs w:val="22"/>
        </w:rPr>
        <w:t>0</w:t>
      </w:r>
      <w:r w:rsidR="009A6554">
        <w:rPr>
          <w:rFonts w:eastAsia="Arial Unicode MS"/>
          <w:b/>
          <w:bCs/>
          <w:color w:val="000000" w:themeColor="text1"/>
          <w:sz w:val="22"/>
          <w:szCs w:val="22"/>
        </w:rPr>
        <w:t>0</w:t>
      </w:r>
      <w:r w:rsidRPr="009A6554">
        <w:rPr>
          <w:rFonts w:eastAsia="Arial Unicode MS"/>
          <w:b/>
          <w:bCs/>
          <w:color w:val="000000" w:themeColor="text1"/>
          <w:sz w:val="22"/>
          <w:szCs w:val="22"/>
        </w:rPr>
        <w:t xml:space="preserve"> </w:t>
      </w:r>
      <w:r w:rsidRPr="009A6554">
        <w:rPr>
          <w:rFonts w:eastAsia="Arial Unicode MS"/>
          <w:color w:val="000000" w:themeColor="text1"/>
          <w:sz w:val="22"/>
          <w:szCs w:val="22"/>
        </w:rPr>
        <w:t>W/m</w:t>
      </w:r>
      <w:r w:rsidRPr="009A6554">
        <w:rPr>
          <w:rFonts w:eastAsia="Arial Unicode MS"/>
          <w:color w:val="000000" w:themeColor="text1"/>
          <w:sz w:val="22"/>
          <w:szCs w:val="22"/>
          <w:vertAlign w:val="superscript"/>
        </w:rPr>
        <w:t>2</w:t>
      </w:r>
      <w:r w:rsidRPr="009A6554">
        <w:rPr>
          <w:rFonts w:eastAsia="Arial Unicode MS"/>
          <w:color w:val="000000" w:themeColor="text1"/>
          <w:sz w:val="22"/>
          <w:szCs w:val="22"/>
        </w:rPr>
        <w:t>K</w:t>
      </w:r>
    </w:p>
    <w:bookmarkEnd w:id="204"/>
    <w:p w14:paraId="1C647C11" w14:textId="77777777" w:rsidR="005449D6" w:rsidRPr="009A6554" w:rsidRDefault="005449D6" w:rsidP="005449D6">
      <w:pPr>
        <w:ind w:left="708"/>
        <w:jc w:val="both"/>
        <w:rPr>
          <w:rFonts w:eastAsia="Arial Unicode MS"/>
          <w:color w:val="000000" w:themeColor="text1"/>
          <w:sz w:val="22"/>
          <w:szCs w:val="22"/>
        </w:rPr>
      </w:pPr>
    </w:p>
    <w:p w14:paraId="55F84DC0" w14:textId="77777777" w:rsidR="005449D6" w:rsidRPr="009A6554" w:rsidRDefault="005449D6" w:rsidP="005449D6">
      <w:pPr>
        <w:ind w:left="708"/>
        <w:jc w:val="both"/>
        <w:rPr>
          <w:rFonts w:eastAsia="Arial Unicode MS"/>
          <w:color w:val="000000" w:themeColor="text1"/>
          <w:sz w:val="22"/>
          <w:szCs w:val="22"/>
        </w:rPr>
      </w:pPr>
      <w:bookmarkStart w:id="205" w:name="_Hlk87336664"/>
      <w:r w:rsidRPr="009A6554">
        <w:rPr>
          <w:rFonts w:eastAsia="Arial Unicode MS"/>
          <w:color w:val="000000" w:themeColor="text1"/>
          <w:sz w:val="22"/>
          <w:szCs w:val="22"/>
        </w:rPr>
        <w:t xml:space="preserve">Pod pojmem technický popis otvorových prvků se rozumí: </w:t>
      </w:r>
    </w:p>
    <w:bookmarkEnd w:id="205"/>
    <w:p w14:paraId="31CB93B8" w14:textId="77777777" w:rsidR="005449D6" w:rsidRPr="009A6554" w:rsidRDefault="005449D6" w:rsidP="005449D6">
      <w:pPr>
        <w:ind w:left="708"/>
        <w:jc w:val="both"/>
        <w:rPr>
          <w:rFonts w:eastAsia="Arial Unicode MS"/>
          <w:color w:val="000000" w:themeColor="text1"/>
          <w:sz w:val="22"/>
          <w:szCs w:val="22"/>
        </w:rPr>
      </w:pPr>
    </w:p>
    <w:p w14:paraId="69EED2EE" w14:textId="77777777" w:rsidR="005449D6" w:rsidRPr="007E212E" w:rsidRDefault="005449D6" w:rsidP="007143F1">
      <w:pPr>
        <w:pStyle w:val="Bezmezer"/>
        <w:numPr>
          <w:ilvl w:val="0"/>
          <w:numId w:val="53"/>
        </w:numPr>
        <w:jc w:val="both"/>
        <w:rPr>
          <w:rFonts w:ascii="Arial" w:hAnsi="Arial" w:cs="Arial"/>
        </w:rPr>
      </w:pPr>
      <w:r w:rsidRPr="007E212E">
        <w:rPr>
          <w:rFonts w:ascii="Arial" w:hAnsi="Arial" w:cs="Arial"/>
        </w:rPr>
        <w:t>Přesný obchodní název nabízeného typu včetně uvedení výrobce</w:t>
      </w:r>
    </w:p>
    <w:p w14:paraId="0A1EF38B" w14:textId="77777777" w:rsidR="005449D6" w:rsidRPr="007E212E" w:rsidRDefault="005449D6" w:rsidP="007143F1">
      <w:pPr>
        <w:pStyle w:val="Bezmezer"/>
        <w:numPr>
          <w:ilvl w:val="0"/>
          <w:numId w:val="53"/>
        </w:numPr>
        <w:jc w:val="both"/>
        <w:rPr>
          <w:rFonts w:ascii="Arial" w:hAnsi="Arial" w:cs="Arial"/>
        </w:rPr>
      </w:pPr>
      <w:r w:rsidRPr="007E212E">
        <w:rPr>
          <w:rFonts w:ascii="Arial" w:hAnsi="Arial" w:cs="Arial"/>
        </w:rPr>
        <w:t>Základní technické parametry vnějších výplní otvorů (tj. oken, dveří, světlíků a garážových vrat) nabízených účastníkem nejméně v rozsahu:</w:t>
      </w:r>
    </w:p>
    <w:p w14:paraId="6071D15E" w14:textId="77777777" w:rsidR="005449D6" w:rsidRPr="007E212E" w:rsidRDefault="005449D6" w:rsidP="005449D6">
      <w:pPr>
        <w:pStyle w:val="Bezmezer"/>
        <w:ind w:left="1068"/>
        <w:jc w:val="both"/>
        <w:rPr>
          <w:rFonts w:ascii="Arial" w:hAnsi="Arial" w:cs="Arial"/>
        </w:rPr>
      </w:pPr>
    </w:p>
    <w:p w14:paraId="0979F3FE" w14:textId="77777777" w:rsidR="005449D6" w:rsidRPr="007E212E" w:rsidRDefault="005449D6" w:rsidP="007143F1">
      <w:pPr>
        <w:pStyle w:val="Bezmezer"/>
        <w:numPr>
          <w:ilvl w:val="0"/>
          <w:numId w:val="54"/>
        </w:numPr>
        <w:jc w:val="both"/>
        <w:rPr>
          <w:rFonts w:ascii="Arial" w:hAnsi="Arial" w:cs="Arial"/>
        </w:rPr>
      </w:pPr>
      <w:r w:rsidRPr="007E212E">
        <w:rPr>
          <w:rFonts w:ascii="Arial" w:hAnsi="Arial" w:cs="Arial"/>
        </w:rPr>
        <w:t>maximální součinitel prostupu tepla celého okna na všech pozicích – v nabídce účastník prokazuje čestným prohlášením splnění zadavatelem požadovaného parametru</w:t>
      </w:r>
      <w:r w:rsidRPr="007E212E">
        <w:rPr>
          <w:rFonts w:ascii="Arial" w:eastAsia="Arial Unicode MS" w:hAnsi="Arial" w:cs="Arial"/>
        </w:rPr>
        <w:t xml:space="preserve"> </w:t>
      </w:r>
      <w:proofErr w:type="spellStart"/>
      <w:r w:rsidRPr="007E212E">
        <w:rPr>
          <w:rFonts w:ascii="Arial" w:eastAsia="Arial Unicode MS" w:hAnsi="Arial" w:cs="Arial"/>
        </w:rPr>
        <w:t>U</w:t>
      </w:r>
      <w:r w:rsidRPr="007E212E">
        <w:rPr>
          <w:rFonts w:ascii="Arial" w:eastAsia="Arial Unicode MS" w:hAnsi="Arial" w:cs="Arial"/>
          <w:vertAlign w:val="subscript"/>
        </w:rPr>
        <w:t>w</w:t>
      </w:r>
      <w:proofErr w:type="spellEnd"/>
    </w:p>
    <w:p w14:paraId="26921FE1" w14:textId="77777777" w:rsidR="005449D6" w:rsidRPr="007E212E" w:rsidRDefault="005449D6" w:rsidP="007143F1">
      <w:pPr>
        <w:pStyle w:val="Bezmezer"/>
        <w:numPr>
          <w:ilvl w:val="1"/>
          <w:numId w:val="54"/>
        </w:numPr>
        <w:jc w:val="both"/>
        <w:rPr>
          <w:rFonts w:ascii="Arial" w:hAnsi="Arial" w:cs="Arial"/>
        </w:rPr>
      </w:pPr>
      <w:r w:rsidRPr="007E212E">
        <w:rPr>
          <w:rFonts w:ascii="Arial" w:hAnsi="Arial" w:cs="Arial"/>
        </w:rPr>
        <w:t xml:space="preserve">maximální součinitel prostupu tepla celých dveří na všech pozicích – v nabídce uchazeč prokazuje čestným prohlášením splnění zadavatelem požadovaného parametru </w:t>
      </w:r>
      <w:proofErr w:type="spellStart"/>
      <w:r w:rsidRPr="007E212E">
        <w:rPr>
          <w:rFonts w:ascii="Arial" w:hAnsi="Arial" w:cs="Arial"/>
        </w:rPr>
        <w:t>U</w:t>
      </w:r>
      <w:r w:rsidRPr="007E212E">
        <w:rPr>
          <w:rFonts w:ascii="Arial" w:hAnsi="Arial" w:cs="Arial"/>
          <w:vertAlign w:val="subscript"/>
        </w:rPr>
        <w:t>d</w:t>
      </w:r>
      <w:proofErr w:type="spellEnd"/>
    </w:p>
    <w:p w14:paraId="4EDDD4F4" w14:textId="77777777" w:rsidR="005449D6" w:rsidRPr="007E212E" w:rsidRDefault="005449D6" w:rsidP="007143F1">
      <w:pPr>
        <w:pStyle w:val="Bezmezer"/>
        <w:numPr>
          <w:ilvl w:val="1"/>
          <w:numId w:val="54"/>
        </w:numPr>
        <w:jc w:val="both"/>
        <w:rPr>
          <w:rFonts w:ascii="Arial" w:hAnsi="Arial" w:cs="Arial"/>
        </w:rPr>
      </w:pPr>
      <w:r w:rsidRPr="007E212E">
        <w:rPr>
          <w:rFonts w:ascii="Arial" w:hAnsi="Arial" w:cs="Arial"/>
        </w:rPr>
        <w:lastRenderedPageBreak/>
        <w:t>maximální součinitel prostupu tepla celých střešních světlíků na všech pozicích – v nabídce uchazeč prokazuje čestným prohlášením splnění zadavatelem požadovaného parametru U</w:t>
      </w:r>
    </w:p>
    <w:p w14:paraId="2DBDCA88" w14:textId="77777777" w:rsidR="005449D6" w:rsidRPr="007E212E" w:rsidRDefault="005449D6" w:rsidP="005449D6">
      <w:pPr>
        <w:pStyle w:val="Bezmezer"/>
        <w:ind w:left="1134"/>
        <w:jc w:val="both"/>
        <w:rPr>
          <w:rFonts w:ascii="Arial" w:hAnsi="Arial" w:cs="Arial"/>
        </w:rPr>
      </w:pPr>
    </w:p>
    <w:p w14:paraId="650F9381" w14:textId="2D0B1302" w:rsidR="005449D6" w:rsidRPr="009A6554" w:rsidRDefault="005449D6" w:rsidP="007143F1">
      <w:pPr>
        <w:numPr>
          <w:ilvl w:val="0"/>
          <w:numId w:val="52"/>
        </w:numPr>
        <w:overflowPunct w:val="0"/>
        <w:autoSpaceDE w:val="0"/>
        <w:autoSpaceDN w:val="0"/>
        <w:adjustRightInd w:val="0"/>
        <w:ind w:left="708"/>
        <w:jc w:val="both"/>
        <w:textAlignment w:val="baseline"/>
        <w:rPr>
          <w:rFonts w:eastAsia="Arial Unicode MS"/>
          <w:color w:val="000000" w:themeColor="text1"/>
          <w:sz w:val="22"/>
          <w:szCs w:val="22"/>
        </w:rPr>
      </w:pPr>
      <w:r w:rsidRPr="009A6554">
        <w:rPr>
          <w:rFonts w:eastAsia="Arial Unicode MS"/>
          <w:color w:val="000000" w:themeColor="text1"/>
          <w:sz w:val="22"/>
          <w:szCs w:val="22"/>
        </w:rPr>
        <w:t>Vybraný dodavatel před podpisem smlouvy o dílo předloží zadavateli výpočty zadavatelem požadované</w:t>
      </w:r>
      <w:r w:rsidR="00FE49D2" w:rsidRPr="009A6554">
        <w:rPr>
          <w:rFonts w:eastAsia="Arial Unicode MS"/>
          <w:color w:val="000000" w:themeColor="text1"/>
          <w:sz w:val="22"/>
          <w:szCs w:val="22"/>
        </w:rPr>
        <w:t>ho</w:t>
      </w:r>
      <w:r w:rsidRPr="009A6554">
        <w:rPr>
          <w:rFonts w:eastAsia="Arial Unicode MS"/>
          <w:color w:val="000000" w:themeColor="text1"/>
          <w:sz w:val="22"/>
          <w:szCs w:val="22"/>
        </w:rPr>
        <w:t xml:space="preserve"> U k</w:t>
      </w:r>
      <w:r w:rsidR="00FE49D2" w:rsidRPr="009A6554">
        <w:rPr>
          <w:rFonts w:eastAsia="Arial Unicode MS"/>
          <w:color w:val="000000" w:themeColor="text1"/>
          <w:sz w:val="22"/>
          <w:szCs w:val="22"/>
        </w:rPr>
        <w:t> </w:t>
      </w:r>
      <w:r w:rsidRPr="009A6554">
        <w:rPr>
          <w:rFonts w:eastAsia="Arial Unicode MS"/>
          <w:color w:val="000000" w:themeColor="text1"/>
          <w:sz w:val="22"/>
          <w:szCs w:val="22"/>
        </w:rPr>
        <w:t>jednotlivým</w:t>
      </w:r>
      <w:r w:rsidR="00FE49D2" w:rsidRPr="009A6554">
        <w:rPr>
          <w:rFonts w:eastAsia="Arial Unicode MS"/>
          <w:color w:val="000000" w:themeColor="text1"/>
          <w:sz w:val="22"/>
          <w:szCs w:val="22"/>
        </w:rPr>
        <w:t xml:space="preserve"> vnějším</w:t>
      </w:r>
      <w:r w:rsidRPr="009A6554">
        <w:rPr>
          <w:rFonts w:eastAsia="Arial Unicode MS"/>
          <w:color w:val="000000" w:themeColor="text1"/>
          <w:sz w:val="22"/>
          <w:szCs w:val="22"/>
        </w:rPr>
        <w:t xml:space="preserve"> otvorovým prvkům definovaným v</w:t>
      </w:r>
      <w:r w:rsidR="0018300B" w:rsidRPr="009A6554">
        <w:rPr>
          <w:rFonts w:eastAsia="Arial Unicode MS"/>
          <w:color w:val="000000" w:themeColor="text1"/>
          <w:sz w:val="22"/>
          <w:szCs w:val="22"/>
        </w:rPr>
        <w:t> </w:t>
      </w:r>
      <w:r w:rsidRPr="009A6554">
        <w:rPr>
          <w:rFonts w:eastAsia="Arial Unicode MS"/>
          <w:color w:val="000000" w:themeColor="text1"/>
          <w:sz w:val="22"/>
          <w:szCs w:val="22"/>
        </w:rPr>
        <w:t>PD</w:t>
      </w:r>
      <w:r w:rsidR="0018300B" w:rsidRPr="009A6554">
        <w:rPr>
          <w:rFonts w:eastAsia="Arial Unicode MS"/>
          <w:color w:val="000000" w:themeColor="text1"/>
          <w:sz w:val="22"/>
          <w:szCs w:val="22"/>
        </w:rPr>
        <w:t>, vyjma karuselových dveří</w:t>
      </w:r>
      <w:r w:rsidRPr="009A6554">
        <w:rPr>
          <w:rFonts w:eastAsia="Arial Unicode MS"/>
          <w:color w:val="000000" w:themeColor="text1"/>
          <w:sz w:val="22"/>
          <w:szCs w:val="22"/>
        </w:rPr>
        <w:t>.</w:t>
      </w:r>
      <w:r w:rsidR="00554113" w:rsidRPr="009A6554">
        <w:rPr>
          <w:rFonts w:eastAsia="Arial Unicode MS"/>
          <w:color w:val="000000" w:themeColor="text1"/>
          <w:sz w:val="22"/>
          <w:szCs w:val="22"/>
        </w:rPr>
        <w:t xml:space="preserve"> Výpočty budou doloženy na 3 desetinná místa</w:t>
      </w:r>
      <w:r w:rsidR="009A6554">
        <w:rPr>
          <w:rFonts w:eastAsia="Arial Unicode MS"/>
          <w:color w:val="000000" w:themeColor="text1"/>
          <w:sz w:val="22"/>
          <w:szCs w:val="22"/>
        </w:rPr>
        <w:t>.</w:t>
      </w:r>
      <w:r w:rsidR="00554113" w:rsidRPr="009A6554">
        <w:rPr>
          <w:rFonts w:eastAsia="Arial Unicode MS"/>
          <w:color w:val="000000" w:themeColor="text1"/>
          <w:sz w:val="22"/>
          <w:szCs w:val="22"/>
        </w:rPr>
        <w:t xml:space="preserve"> </w:t>
      </w:r>
    </w:p>
    <w:p w14:paraId="219A9C60" w14:textId="77777777" w:rsidR="005449D6" w:rsidRPr="007E212E" w:rsidRDefault="005449D6" w:rsidP="005449D6">
      <w:pPr>
        <w:overflowPunct w:val="0"/>
        <w:autoSpaceDE w:val="0"/>
        <w:autoSpaceDN w:val="0"/>
        <w:adjustRightInd w:val="0"/>
        <w:ind w:left="28"/>
        <w:jc w:val="both"/>
        <w:textAlignment w:val="baseline"/>
        <w:rPr>
          <w:rFonts w:eastAsia="Arial Unicode MS"/>
          <w:sz w:val="22"/>
          <w:szCs w:val="22"/>
        </w:rPr>
      </w:pPr>
    </w:p>
    <w:p w14:paraId="6480CB78" w14:textId="79C508A4" w:rsidR="005449D6" w:rsidRPr="007E212E" w:rsidRDefault="00E57ADC" w:rsidP="007143F1">
      <w:pPr>
        <w:numPr>
          <w:ilvl w:val="0"/>
          <w:numId w:val="52"/>
        </w:numPr>
        <w:overflowPunct w:val="0"/>
        <w:autoSpaceDE w:val="0"/>
        <w:autoSpaceDN w:val="0"/>
        <w:adjustRightInd w:val="0"/>
        <w:ind w:left="708"/>
        <w:jc w:val="both"/>
        <w:textAlignment w:val="baseline"/>
        <w:rPr>
          <w:rFonts w:eastAsia="Arial Unicode MS"/>
          <w:sz w:val="22"/>
          <w:szCs w:val="22"/>
        </w:rPr>
      </w:pPr>
      <w:r w:rsidRPr="007E212E">
        <w:rPr>
          <w:rFonts w:eastAsia="Arial Unicode MS"/>
          <w:sz w:val="22"/>
          <w:szCs w:val="22"/>
        </w:rPr>
        <w:t>Zadavatel požaduje</w:t>
      </w:r>
      <w:r w:rsidR="00FF35A0" w:rsidRPr="007E212E">
        <w:rPr>
          <w:rFonts w:eastAsia="Arial Unicode MS"/>
          <w:sz w:val="22"/>
          <w:szCs w:val="22"/>
        </w:rPr>
        <w:t>, aby účastník v nabídce předložil t</w:t>
      </w:r>
      <w:r w:rsidR="005449D6" w:rsidRPr="007E212E">
        <w:rPr>
          <w:rFonts w:eastAsia="Arial Unicode MS"/>
          <w:sz w:val="22"/>
          <w:szCs w:val="22"/>
        </w:rPr>
        <w:t>echnické parametry materiálu navrhovaného střešního pláště:</w:t>
      </w:r>
    </w:p>
    <w:p w14:paraId="3C0AAA2A" w14:textId="77777777" w:rsidR="005449D6" w:rsidRPr="007E212E" w:rsidRDefault="005449D6" w:rsidP="005449D6">
      <w:pPr>
        <w:pStyle w:val="Bezmezer"/>
        <w:ind w:left="737"/>
        <w:jc w:val="both"/>
        <w:rPr>
          <w:rFonts w:ascii="Arial" w:hAnsi="Arial" w:cs="Arial"/>
        </w:rPr>
      </w:pPr>
    </w:p>
    <w:p w14:paraId="002ED27F" w14:textId="77777777" w:rsidR="005449D6" w:rsidRPr="007E212E" w:rsidRDefault="005449D6" w:rsidP="007143F1">
      <w:pPr>
        <w:pStyle w:val="Bezmezer"/>
        <w:numPr>
          <w:ilvl w:val="0"/>
          <w:numId w:val="56"/>
        </w:numPr>
        <w:jc w:val="both"/>
        <w:rPr>
          <w:rFonts w:ascii="Arial" w:hAnsi="Arial" w:cs="Arial"/>
        </w:rPr>
      </w:pPr>
      <w:r w:rsidRPr="007E212E">
        <w:rPr>
          <w:rFonts w:ascii="Arial" w:hAnsi="Arial" w:cs="Arial"/>
        </w:rPr>
        <w:t>Přesný název nabízené střešní hydroizolační fólie z PVC-P včetně uvedení výrobce</w:t>
      </w:r>
    </w:p>
    <w:p w14:paraId="1F4DFF52" w14:textId="77777777" w:rsidR="005449D6" w:rsidRPr="007E212E" w:rsidRDefault="005449D6" w:rsidP="007143F1">
      <w:pPr>
        <w:pStyle w:val="Bezmezer"/>
        <w:numPr>
          <w:ilvl w:val="0"/>
          <w:numId w:val="56"/>
        </w:numPr>
        <w:jc w:val="both"/>
        <w:rPr>
          <w:rFonts w:ascii="Arial" w:hAnsi="Arial" w:cs="Arial"/>
        </w:rPr>
      </w:pPr>
      <w:r w:rsidRPr="007E212E">
        <w:rPr>
          <w:rFonts w:ascii="Arial" w:hAnsi="Arial" w:cs="Arial"/>
        </w:rPr>
        <w:t>Základní technické parametry materiálů nabízených účastníkem zadávacího řízení v nabídce, a to nejméně v rozsahu:</w:t>
      </w:r>
    </w:p>
    <w:p w14:paraId="0E48B493" w14:textId="77777777" w:rsidR="005449D6" w:rsidRPr="007E212E" w:rsidRDefault="005449D6" w:rsidP="005449D6">
      <w:pPr>
        <w:pStyle w:val="Bezmezer"/>
        <w:ind w:left="1068"/>
        <w:jc w:val="both"/>
        <w:rPr>
          <w:rFonts w:ascii="Arial" w:hAnsi="Arial" w:cs="Arial"/>
        </w:rPr>
      </w:pPr>
    </w:p>
    <w:p w14:paraId="16442DB7" w14:textId="77777777" w:rsidR="005449D6" w:rsidRPr="007E212E" w:rsidRDefault="005449D6" w:rsidP="005449D6">
      <w:pPr>
        <w:pStyle w:val="Bezmezer"/>
        <w:ind w:left="1068"/>
        <w:jc w:val="both"/>
        <w:rPr>
          <w:rFonts w:ascii="Arial" w:hAnsi="Arial" w:cs="Arial"/>
          <w:u w:val="single"/>
        </w:rPr>
      </w:pPr>
      <w:r w:rsidRPr="007E212E">
        <w:rPr>
          <w:rFonts w:ascii="Arial" w:hAnsi="Arial" w:cs="Arial"/>
          <w:u w:val="single"/>
        </w:rPr>
        <w:t>Hydroizolační fólie z PVC-P pro mechanické kotvení</w:t>
      </w:r>
    </w:p>
    <w:p w14:paraId="509A95CE" w14:textId="77777777" w:rsidR="005449D6" w:rsidRPr="007E212E" w:rsidRDefault="005449D6" w:rsidP="005449D6">
      <w:pPr>
        <w:pStyle w:val="Bezmezer"/>
        <w:tabs>
          <w:tab w:val="left" w:pos="5670"/>
        </w:tabs>
        <w:ind w:left="1068"/>
        <w:jc w:val="both"/>
        <w:rPr>
          <w:rFonts w:ascii="Arial" w:hAnsi="Arial" w:cs="Arial"/>
        </w:rPr>
      </w:pPr>
      <w:r w:rsidRPr="007E212E">
        <w:rPr>
          <w:rFonts w:ascii="Arial" w:hAnsi="Arial" w:cs="Arial"/>
        </w:rPr>
        <w:t>Parametr</w:t>
      </w:r>
      <w:r w:rsidRPr="007E212E">
        <w:rPr>
          <w:rFonts w:ascii="Arial" w:hAnsi="Arial" w:cs="Arial"/>
        </w:rPr>
        <w:tab/>
        <w:t>Požadavek zadavatele</w:t>
      </w:r>
    </w:p>
    <w:p w14:paraId="5571CEE2" w14:textId="77777777" w:rsidR="005449D6" w:rsidRPr="007E212E" w:rsidRDefault="005449D6" w:rsidP="005449D6">
      <w:pPr>
        <w:pStyle w:val="Bezmezer"/>
        <w:tabs>
          <w:tab w:val="left" w:pos="5670"/>
        </w:tabs>
        <w:ind w:left="1068"/>
        <w:jc w:val="both"/>
        <w:rPr>
          <w:rFonts w:ascii="Arial" w:hAnsi="Arial" w:cs="Arial"/>
        </w:rPr>
      </w:pPr>
      <w:r w:rsidRPr="007E212E">
        <w:rPr>
          <w:rFonts w:ascii="Arial" w:hAnsi="Arial" w:cs="Arial"/>
        </w:rPr>
        <w:t xml:space="preserve">Tloušťka fólie </w:t>
      </w:r>
      <w:r w:rsidRPr="007E212E">
        <w:rPr>
          <w:rFonts w:ascii="Arial" w:hAnsi="Arial" w:cs="Arial"/>
        </w:rPr>
        <w:tab/>
        <w:t>min. 1,5 mm</w:t>
      </w:r>
    </w:p>
    <w:p w14:paraId="0A1AA625" w14:textId="77777777" w:rsidR="005449D6" w:rsidRPr="007E212E" w:rsidRDefault="005449D6" w:rsidP="005449D6">
      <w:pPr>
        <w:pStyle w:val="Bezmezer"/>
        <w:tabs>
          <w:tab w:val="left" w:pos="5670"/>
        </w:tabs>
        <w:ind w:left="1068"/>
        <w:jc w:val="both"/>
        <w:rPr>
          <w:rFonts w:ascii="Arial" w:hAnsi="Arial" w:cs="Arial"/>
        </w:rPr>
      </w:pPr>
      <w:r w:rsidRPr="007E212E">
        <w:rPr>
          <w:rFonts w:ascii="Arial" w:hAnsi="Arial" w:cs="Arial"/>
        </w:rPr>
        <w:t xml:space="preserve">expozice UV zářením </w:t>
      </w:r>
      <w:r w:rsidRPr="007E212E">
        <w:rPr>
          <w:rFonts w:ascii="Arial" w:hAnsi="Arial" w:cs="Arial"/>
        </w:rPr>
        <w:tab/>
        <w:t xml:space="preserve">na splnění expozice UV zářením </w:t>
      </w:r>
    </w:p>
    <w:p w14:paraId="3B649E73" w14:textId="77777777" w:rsidR="005449D6" w:rsidRPr="007E212E" w:rsidRDefault="005449D6" w:rsidP="005449D6">
      <w:pPr>
        <w:pStyle w:val="Bezmezer"/>
        <w:tabs>
          <w:tab w:val="left" w:pos="5670"/>
        </w:tabs>
        <w:ind w:left="1068"/>
        <w:jc w:val="both"/>
        <w:rPr>
          <w:rFonts w:ascii="Arial" w:hAnsi="Arial" w:cs="Arial"/>
        </w:rPr>
      </w:pPr>
      <w:r w:rsidRPr="007E212E">
        <w:rPr>
          <w:rFonts w:ascii="Arial" w:hAnsi="Arial" w:cs="Arial"/>
        </w:rPr>
        <w:tab/>
        <w:t>dle normy EN 1297)</w:t>
      </w:r>
    </w:p>
    <w:p w14:paraId="1E1F86C8" w14:textId="77777777" w:rsidR="005449D6" w:rsidRPr="007E212E" w:rsidRDefault="005449D6" w:rsidP="005449D6">
      <w:pPr>
        <w:pStyle w:val="Bezmezer"/>
        <w:tabs>
          <w:tab w:val="left" w:pos="5670"/>
        </w:tabs>
        <w:ind w:left="1068"/>
        <w:jc w:val="both"/>
        <w:rPr>
          <w:rFonts w:ascii="Arial" w:hAnsi="Arial" w:cs="Arial"/>
        </w:rPr>
      </w:pPr>
      <w:r w:rsidRPr="007E212E">
        <w:rPr>
          <w:rFonts w:ascii="Arial" w:hAnsi="Arial" w:cs="Arial"/>
        </w:rPr>
        <w:t>Třída chování střechy při působení požáru</w:t>
      </w:r>
    </w:p>
    <w:p w14:paraId="3A827ACD" w14:textId="7DEE5CDE" w:rsidR="005449D6" w:rsidRPr="007E212E" w:rsidRDefault="005449D6" w:rsidP="005449D6">
      <w:pPr>
        <w:pStyle w:val="Bezmezer"/>
        <w:tabs>
          <w:tab w:val="left" w:pos="5670"/>
        </w:tabs>
        <w:ind w:left="1068"/>
        <w:jc w:val="both"/>
        <w:rPr>
          <w:rFonts w:ascii="Arial" w:hAnsi="Arial" w:cs="Arial"/>
        </w:rPr>
      </w:pPr>
      <w:r w:rsidRPr="007E212E">
        <w:rPr>
          <w:rFonts w:ascii="Arial" w:hAnsi="Arial" w:cs="Arial"/>
        </w:rPr>
        <w:t xml:space="preserve">pro střechu </w:t>
      </w:r>
      <w:r w:rsidRPr="007E212E">
        <w:rPr>
          <w:rFonts w:ascii="ArialNarrow" w:hAnsi="ArialNarrow" w:cs="ArialNarrow"/>
        </w:rPr>
        <w:t>R1p</w:t>
      </w:r>
      <w:r w:rsidRPr="007E212E">
        <w:rPr>
          <w:rFonts w:ascii="Arial" w:hAnsi="Arial" w:cs="Arial"/>
        </w:rPr>
        <w:tab/>
        <w:t>třída BROOF (t3)</w:t>
      </w:r>
    </w:p>
    <w:p w14:paraId="3C6DBA84" w14:textId="5B9E6A03" w:rsidR="00EB105A" w:rsidRPr="007E212E" w:rsidRDefault="00EB105A" w:rsidP="005449D6">
      <w:pPr>
        <w:pStyle w:val="Bezmezer"/>
        <w:tabs>
          <w:tab w:val="left" w:pos="5670"/>
        </w:tabs>
        <w:ind w:left="1068"/>
        <w:jc w:val="both"/>
        <w:rPr>
          <w:rFonts w:ascii="Arial" w:hAnsi="Arial" w:cs="Arial"/>
        </w:rPr>
      </w:pPr>
    </w:p>
    <w:p w14:paraId="24D8B973" w14:textId="743A0787" w:rsidR="00EB105A" w:rsidRPr="007E212E" w:rsidRDefault="00EB105A" w:rsidP="007143F1">
      <w:pPr>
        <w:numPr>
          <w:ilvl w:val="0"/>
          <w:numId w:val="52"/>
        </w:numPr>
        <w:overflowPunct w:val="0"/>
        <w:autoSpaceDE w:val="0"/>
        <w:autoSpaceDN w:val="0"/>
        <w:adjustRightInd w:val="0"/>
        <w:ind w:left="708"/>
        <w:jc w:val="both"/>
        <w:textAlignment w:val="baseline"/>
        <w:rPr>
          <w:rFonts w:eastAsia="Arial Unicode MS"/>
          <w:sz w:val="22"/>
          <w:szCs w:val="22"/>
        </w:rPr>
      </w:pPr>
      <w:r w:rsidRPr="007E212E">
        <w:rPr>
          <w:rFonts w:eastAsia="Arial Unicode MS"/>
          <w:sz w:val="22"/>
          <w:szCs w:val="22"/>
        </w:rPr>
        <w:t>V projektové dokumentaci stavebního objektu SO 01 – stavební úpravy objektu jsou uvedeny výpočty pro umělého osvětlení vnitřních prostor, které vychází z</w:t>
      </w:r>
      <w:r w:rsidR="003438F8" w:rsidRPr="007E212E">
        <w:rPr>
          <w:rFonts w:eastAsia="Arial Unicode MS"/>
          <w:sz w:val="22"/>
          <w:szCs w:val="22"/>
        </w:rPr>
        <w:t> </w:t>
      </w:r>
      <w:r w:rsidRPr="007E212E">
        <w:rPr>
          <w:rFonts w:eastAsia="Arial Unicode MS"/>
          <w:sz w:val="22"/>
          <w:szCs w:val="22"/>
        </w:rPr>
        <w:t>konkrétních výrobků. Účastník zadávacího řízení může nabídnout jiná svítidla odpovídajících parametrů</w:t>
      </w:r>
      <w:r w:rsidR="00A76DF1" w:rsidRPr="007E212E">
        <w:rPr>
          <w:rFonts w:eastAsia="Arial Unicode MS"/>
          <w:sz w:val="22"/>
          <w:szCs w:val="22"/>
        </w:rPr>
        <w:t xml:space="preserve"> za splnění podmínky, že navržený systém osvětlení bude splňovat hygienické limity pro dané pracoviště a zároveň dodaný osvětlovací systém nepřekročí příkon osvětlení navržený projektovou dokumentací. Splnění uvedených podmínek zhotovitel prokáže měřením intenzity vnitřního umělého osvětlení </w:t>
      </w:r>
      <w:r w:rsidR="003438F8" w:rsidRPr="007E212E">
        <w:rPr>
          <w:rFonts w:eastAsia="Arial Unicode MS"/>
          <w:sz w:val="22"/>
          <w:szCs w:val="22"/>
        </w:rPr>
        <w:t xml:space="preserve">pro </w:t>
      </w:r>
      <w:r w:rsidRPr="007E212E">
        <w:rPr>
          <w:rFonts w:eastAsia="Arial Unicode MS"/>
          <w:sz w:val="22"/>
          <w:szCs w:val="22"/>
        </w:rPr>
        <w:t xml:space="preserve">účely kolaudace </w:t>
      </w:r>
      <w:r w:rsidR="00A76DF1" w:rsidRPr="007E212E">
        <w:rPr>
          <w:rFonts w:eastAsia="Arial Unicode MS"/>
          <w:sz w:val="22"/>
          <w:szCs w:val="22"/>
        </w:rPr>
        <w:t>stavby a zároveň technickými listy jednotlivých svítidel (zdrojů), v nichž bude uveden jejich příkon.</w:t>
      </w:r>
      <w:r w:rsidRPr="007E212E">
        <w:rPr>
          <w:rFonts w:eastAsia="Arial Unicode MS"/>
          <w:sz w:val="22"/>
          <w:szCs w:val="22"/>
        </w:rPr>
        <w:t xml:space="preserve"> </w:t>
      </w:r>
    </w:p>
    <w:p w14:paraId="532719E4" w14:textId="7D4E6680" w:rsidR="003E061E" w:rsidRPr="007E212E" w:rsidRDefault="00CD645B" w:rsidP="00600582">
      <w:pPr>
        <w:pStyle w:val="Nadpis1"/>
        <w:numPr>
          <w:ilvl w:val="0"/>
          <w:numId w:val="1"/>
        </w:numPr>
        <w:tabs>
          <w:tab w:val="clear" w:pos="360"/>
          <w:tab w:val="num" w:pos="709"/>
        </w:tabs>
        <w:spacing w:after="240"/>
        <w:ind w:left="709" w:hanging="709"/>
        <w:rPr>
          <w:sz w:val="28"/>
          <w:szCs w:val="28"/>
          <w:u w:val="single"/>
        </w:rPr>
      </w:pPr>
      <w:bookmarkStart w:id="206" w:name="_Toc103669824"/>
      <w:r w:rsidRPr="007E212E">
        <w:rPr>
          <w:sz w:val="28"/>
          <w:szCs w:val="28"/>
          <w:u w:val="single"/>
        </w:rPr>
        <w:t>Z</w:t>
      </w:r>
      <w:r w:rsidR="005D52B8" w:rsidRPr="007E212E">
        <w:rPr>
          <w:sz w:val="28"/>
          <w:szCs w:val="28"/>
          <w:u w:val="single"/>
        </w:rPr>
        <w:t>PŮSOB HODNOCENÍ NABÍDEK</w:t>
      </w:r>
      <w:bookmarkEnd w:id="203"/>
      <w:bookmarkEnd w:id="206"/>
    </w:p>
    <w:p w14:paraId="43BF465E" w14:textId="77777777" w:rsidR="00706861" w:rsidRPr="00706861" w:rsidRDefault="00706861" w:rsidP="00706861"/>
    <w:p w14:paraId="1E193445" w14:textId="77777777" w:rsidR="00C1497D" w:rsidRDefault="00C1497D" w:rsidP="007143F1">
      <w:pPr>
        <w:numPr>
          <w:ilvl w:val="0"/>
          <w:numId w:val="46"/>
        </w:numPr>
        <w:overflowPunct w:val="0"/>
        <w:autoSpaceDE w:val="0"/>
        <w:autoSpaceDN w:val="0"/>
        <w:adjustRightInd w:val="0"/>
        <w:spacing w:after="120"/>
        <w:jc w:val="both"/>
        <w:textAlignment w:val="baseline"/>
        <w:rPr>
          <w:bCs/>
          <w:color w:val="000000"/>
          <w:sz w:val="22"/>
          <w:szCs w:val="22"/>
        </w:rPr>
      </w:pPr>
      <w:r w:rsidRPr="008B3F3B">
        <w:rPr>
          <w:bCs/>
          <w:color w:val="000000"/>
          <w:sz w:val="22"/>
          <w:szCs w:val="22"/>
        </w:rPr>
        <w:t>Hodnotícím kritériem pro hodnocení nabídek je ekonomická výhodnost nabídky.</w:t>
      </w:r>
    </w:p>
    <w:p w14:paraId="5DFCC6F6" w14:textId="3C79BB39" w:rsidR="003C6817" w:rsidRPr="009A6554" w:rsidRDefault="003C6817" w:rsidP="007143F1">
      <w:pPr>
        <w:numPr>
          <w:ilvl w:val="0"/>
          <w:numId w:val="46"/>
        </w:numPr>
        <w:overflowPunct w:val="0"/>
        <w:autoSpaceDE w:val="0"/>
        <w:autoSpaceDN w:val="0"/>
        <w:adjustRightInd w:val="0"/>
        <w:spacing w:after="120"/>
        <w:jc w:val="both"/>
        <w:textAlignment w:val="baseline"/>
        <w:rPr>
          <w:bCs/>
          <w:color w:val="000000"/>
          <w:sz w:val="22"/>
          <w:szCs w:val="22"/>
          <w:u w:val="single"/>
        </w:rPr>
      </w:pPr>
      <w:r>
        <w:rPr>
          <w:bCs/>
          <w:color w:val="000000"/>
          <w:sz w:val="22"/>
          <w:szCs w:val="22"/>
        </w:rPr>
        <w:t xml:space="preserve">Nabídky budou hodnoceny dle jediného hodnoticího kritéria, kterým je </w:t>
      </w:r>
      <w:r w:rsidRPr="009A6554">
        <w:rPr>
          <w:bCs/>
          <w:color w:val="000000"/>
          <w:sz w:val="22"/>
          <w:szCs w:val="22"/>
          <w:u w:val="single"/>
        </w:rPr>
        <w:t>výše celkové nabídkové ceny v Kč bez DPH.</w:t>
      </w:r>
    </w:p>
    <w:p w14:paraId="251052B9" w14:textId="7A4F88B0" w:rsidR="005F3868" w:rsidRDefault="005F3868" w:rsidP="007143F1">
      <w:pPr>
        <w:numPr>
          <w:ilvl w:val="0"/>
          <w:numId w:val="46"/>
        </w:numPr>
        <w:overflowPunct w:val="0"/>
        <w:autoSpaceDE w:val="0"/>
        <w:autoSpaceDN w:val="0"/>
        <w:adjustRightInd w:val="0"/>
        <w:spacing w:after="120"/>
        <w:jc w:val="both"/>
        <w:textAlignment w:val="baseline"/>
        <w:rPr>
          <w:bCs/>
          <w:color w:val="000000"/>
          <w:sz w:val="22"/>
          <w:szCs w:val="22"/>
        </w:rPr>
      </w:pPr>
      <w:r>
        <w:rPr>
          <w:bCs/>
          <w:color w:val="000000"/>
          <w:sz w:val="22"/>
          <w:szCs w:val="22"/>
        </w:rPr>
        <w:t>Nabídky budou seřazeny dle výše nabídkové ceny, přičemž jako nejvýhodnější bude vyhodnocena nabídka s nejnižší nabídkovou cenou.</w:t>
      </w:r>
    </w:p>
    <w:p w14:paraId="5AD0CC54" w14:textId="47182FC1" w:rsidR="00AC3F46" w:rsidRDefault="002B0AF6" w:rsidP="007143F1">
      <w:pPr>
        <w:numPr>
          <w:ilvl w:val="0"/>
          <w:numId w:val="46"/>
        </w:numPr>
        <w:overflowPunct w:val="0"/>
        <w:autoSpaceDE w:val="0"/>
        <w:autoSpaceDN w:val="0"/>
        <w:adjustRightInd w:val="0"/>
        <w:spacing w:after="120"/>
        <w:jc w:val="both"/>
        <w:textAlignment w:val="baseline"/>
        <w:rPr>
          <w:bCs/>
          <w:color w:val="000000"/>
          <w:sz w:val="22"/>
          <w:szCs w:val="22"/>
          <w:u w:val="single"/>
        </w:rPr>
      </w:pPr>
      <w:r w:rsidRPr="002B0AF6">
        <w:rPr>
          <w:bCs/>
          <w:color w:val="000000"/>
          <w:sz w:val="22"/>
          <w:szCs w:val="22"/>
        </w:rPr>
        <w:t>V případě rozporu mezi cenami uvedenými v titulním listu nabídky a celkovými cenami uvedenými v dílčích soupisech či v soupisu servisních služeb</w:t>
      </w:r>
      <w:r w:rsidR="005D65A0">
        <w:rPr>
          <w:bCs/>
          <w:color w:val="000000"/>
          <w:sz w:val="22"/>
          <w:szCs w:val="22"/>
        </w:rPr>
        <w:t xml:space="preserve"> v nabídce účastníka</w:t>
      </w:r>
      <w:r w:rsidRPr="002B0AF6">
        <w:rPr>
          <w:bCs/>
          <w:color w:val="000000"/>
          <w:sz w:val="22"/>
          <w:szCs w:val="22"/>
        </w:rPr>
        <w:t xml:space="preserve">, je pro </w:t>
      </w:r>
      <w:r w:rsidR="005D65A0">
        <w:rPr>
          <w:bCs/>
          <w:color w:val="000000"/>
          <w:sz w:val="22"/>
          <w:szCs w:val="22"/>
        </w:rPr>
        <w:t>hodnocení výše</w:t>
      </w:r>
      <w:r w:rsidRPr="002B0AF6">
        <w:rPr>
          <w:bCs/>
          <w:color w:val="000000"/>
          <w:sz w:val="22"/>
          <w:szCs w:val="22"/>
        </w:rPr>
        <w:t xml:space="preserve"> nabídkov</w:t>
      </w:r>
      <w:r w:rsidR="005D65A0">
        <w:rPr>
          <w:bCs/>
          <w:color w:val="000000"/>
          <w:sz w:val="22"/>
          <w:szCs w:val="22"/>
        </w:rPr>
        <w:t>é</w:t>
      </w:r>
      <w:r w:rsidRPr="002B0AF6">
        <w:rPr>
          <w:bCs/>
          <w:color w:val="000000"/>
          <w:sz w:val="22"/>
          <w:szCs w:val="22"/>
        </w:rPr>
        <w:t xml:space="preserve"> cen</w:t>
      </w:r>
      <w:r w:rsidR="005D65A0">
        <w:rPr>
          <w:bCs/>
          <w:color w:val="000000"/>
          <w:sz w:val="22"/>
          <w:szCs w:val="22"/>
        </w:rPr>
        <w:t>y</w:t>
      </w:r>
      <w:r w:rsidRPr="002B0AF6">
        <w:rPr>
          <w:bCs/>
          <w:color w:val="000000"/>
          <w:sz w:val="22"/>
          <w:szCs w:val="22"/>
        </w:rPr>
        <w:t xml:space="preserve"> </w:t>
      </w:r>
      <w:r w:rsidRPr="005D65A0">
        <w:rPr>
          <w:bCs/>
          <w:color w:val="000000"/>
          <w:sz w:val="22"/>
          <w:szCs w:val="22"/>
          <w:u w:val="single"/>
        </w:rPr>
        <w:t xml:space="preserve">rozhodující </w:t>
      </w:r>
      <w:r w:rsidR="005D65A0" w:rsidRPr="005D65A0">
        <w:rPr>
          <w:bCs/>
          <w:color w:val="000000"/>
          <w:sz w:val="22"/>
          <w:szCs w:val="22"/>
          <w:u w:val="single"/>
        </w:rPr>
        <w:t xml:space="preserve">celková nabídková cena rovnající se </w:t>
      </w:r>
      <w:r w:rsidRPr="005D65A0">
        <w:rPr>
          <w:bCs/>
          <w:color w:val="000000"/>
          <w:sz w:val="22"/>
          <w:szCs w:val="22"/>
          <w:u w:val="single"/>
        </w:rPr>
        <w:t>s</w:t>
      </w:r>
      <w:r w:rsidRPr="002B0AF6">
        <w:rPr>
          <w:bCs/>
          <w:color w:val="000000"/>
          <w:sz w:val="22"/>
          <w:szCs w:val="22"/>
          <w:u w:val="single"/>
        </w:rPr>
        <w:t>oučt</w:t>
      </w:r>
      <w:r w:rsidR="005D65A0">
        <w:rPr>
          <w:bCs/>
          <w:color w:val="000000"/>
          <w:sz w:val="22"/>
          <w:szCs w:val="22"/>
          <w:u w:val="single"/>
        </w:rPr>
        <w:t>u</w:t>
      </w:r>
      <w:r w:rsidRPr="002B0AF6">
        <w:rPr>
          <w:bCs/>
          <w:color w:val="000000"/>
          <w:sz w:val="22"/>
          <w:szCs w:val="22"/>
          <w:u w:val="single"/>
        </w:rPr>
        <w:t xml:space="preserve"> celkových cen dílčích soupisů a celkové ceny ze soupisu servisních služeb.</w:t>
      </w:r>
    </w:p>
    <w:p w14:paraId="6C7B1419" w14:textId="1BFB6662" w:rsidR="00CD645B" w:rsidRPr="0029553E" w:rsidRDefault="00CD645B" w:rsidP="00A76586">
      <w:pPr>
        <w:pStyle w:val="Nadpis1"/>
        <w:numPr>
          <w:ilvl w:val="0"/>
          <w:numId w:val="1"/>
        </w:numPr>
        <w:spacing w:after="240"/>
        <w:ind w:left="357" w:hanging="357"/>
        <w:rPr>
          <w:sz w:val="28"/>
          <w:szCs w:val="28"/>
          <w:u w:val="single"/>
        </w:rPr>
      </w:pPr>
      <w:bookmarkStart w:id="207" w:name="_Toc32307336"/>
      <w:bookmarkStart w:id="208" w:name="_Toc103669825"/>
      <w:r w:rsidRPr="0029553E">
        <w:rPr>
          <w:sz w:val="28"/>
          <w:szCs w:val="28"/>
          <w:u w:val="single"/>
        </w:rPr>
        <w:t>L</w:t>
      </w:r>
      <w:r w:rsidR="005D52B8" w:rsidRPr="0029553E">
        <w:rPr>
          <w:sz w:val="28"/>
          <w:szCs w:val="28"/>
          <w:u w:val="single"/>
        </w:rPr>
        <w:t>H</w:t>
      </w:r>
      <w:r w:rsidR="00E930AE" w:rsidRPr="0029553E">
        <w:rPr>
          <w:sz w:val="28"/>
          <w:szCs w:val="28"/>
          <w:u w:val="single"/>
        </w:rPr>
        <w:t>Ů</w:t>
      </w:r>
      <w:r w:rsidR="005D52B8" w:rsidRPr="0029553E">
        <w:rPr>
          <w:sz w:val="28"/>
          <w:szCs w:val="28"/>
          <w:u w:val="single"/>
        </w:rPr>
        <w:t>TA A ZPŮSOB PODÁNÍ NABÍDEK</w:t>
      </w:r>
      <w:bookmarkEnd w:id="207"/>
      <w:bookmarkEnd w:id="208"/>
    </w:p>
    <w:p w14:paraId="1693761A" w14:textId="77777777" w:rsidR="00706861" w:rsidRPr="0029553E" w:rsidRDefault="00706861" w:rsidP="00706861"/>
    <w:p w14:paraId="48BEF0C7" w14:textId="4C8A2805" w:rsidR="00E94598" w:rsidRPr="0029553E" w:rsidRDefault="00E94598" w:rsidP="00944FEE">
      <w:pPr>
        <w:pStyle w:val="Odstavecseseznamem"/>
        <w:numPr>
          <w:ilvl w:val="0"/>
          <w:numId w:val="9"/>
        </w:numPr>
        <w:jc w:val="both"/>
        <w:rPr>
          <w:b/>
          <w:bCs/>
          <w:sz w:val="22"/>
          <w:szCs w:val="22"/>
          <w:u w:val="single"/>
        </w:rPr>
      </w:pPr>
      <w:r w:rsidRPr="0029553E">
        <w:rPr>
          <w:sz w:val="22"/>
          <w:szCs w:val="22"/>
        </w:rPr>
        <w:t xml:space="preserve">Lhůta pro podání nabídek končí dne </w:t>
      </w:r>
      <w:r w:rsidR="007D5256">
        <w:rPr>
          <w:b/>
          <w:bCs/>
          <w:color w:val="0070C0"/>
          <w:sz w:val="22"/>
          <w:szCs w:val="22"/>
          <w:u w:val="single"/>
        </w:rPr>
        <w:t>28.6.2022 ve 12:00 h</w:t>
      </w:r>
    </w:p>
    <w:p w14:paraId="6027D922" w14:textId="77777777" w:rsidR="00E94598" w:rsidRPr="004B44F6" w:rsidRDefault="00E94598" w:rsidP="00E94598">
      <w:pPr>
        <w:pStyle w:val="Odstavecseseznamem"/>
        <w:ind w:left="737"/>
        <w:jc w:val="both"/>
        <w:rPr>
          <w:sz w:val="22"/>
          <w:szCs w:val="22"/>
        </w:rPr>
      </w:pPr>
    </w:p>
    <w:p w14:paraId="73C1DB32" w14:textId="77777777" w:rsidR="00E94598" w:rsidRPr="00807B09" w:rsidRDefault="00800912" w:rsidP="00944FEE">
      <w:pPr>
        <w:pStyle w:val="Odstavecseseznamem"/>
        <w:numPr>
          <w:ilvl w:val="0"/>
          <w:numId w:val="9"/>
        </w:numPr>
        <w:jc w:val="both"/>
        <w:rPr>
          <w:strike/>
          <w:sz w:val="22"/>
          <w:szCs w:val="22"/>
        </w:rPr>
      </w:pPr>
      <w:r w:rsidRPr="00807B09">
        <w:rPr>
          <w:b/>
          <w:sz w:val="22"/>
          <w:szCs w:val="22"/>
        </w:rPr>
        <w:t xml:space="preserve">Nabídky se podávají </w:t>
      </w:r>
      <w:r w:rsidR="00BD6C1C" w:rsidRPr="00807B09">
        <w:rPr>
          <w:b/>
          <w:sz w:val="22"/>
          <w:szCs w:val="22"/>
        </w:rPr>
        <w:t>v elektronické podobě</w:t>
      </w:r>
      <w:r w:rsidRPr="00807B09">
        <w:rPr>
          <w:b/>
          <w:sz w:val="22"/>
          <w:szCs w:val="22"/>
        </w:rPr>
        <w:t xml:space="preserve"> </w:t>
      </w:r>
      <w:r w:rsidR="00BD6C1C" w:rsidRPr="00807B09">
        <w:rPr>
          <w:b/>
          <w:sz w:val="22"/>
          <w:szCs w:val="22"/>
        </w:rPr>
        <w:t xml:space="preserve">pomocí funkcionality „Poslat nabídku“ </w:t>
      </w:r>
      <w:r w:rsidRPr="00807B09">
        <w:rPr>
          <w:b/>
          <w:sz w:val="22"/>
          <w:szCs w:val="22"/>
        </w:rPr>
        <w:t>prostřednictvím elektronického nástroje na adrese</w:t>
      </w:r>
      <w:r w:rsidR="00BD6C1C" w:rsidRPr="00807B09">
        <w:rPr>
          <w:b/>
          <w:sz w:val="22"/>
          <w:szCs w:val="22"/>
        </w:rPr>
        <w:t>:</w:t>
      </w:r>
    </w:p>
    <w:p w14:paraId="70407878" w14:textId="66E74DC1" w:rsidR="00B0645E" w:rsidRDefault="002B34C8" w:rsidP="00B0645E">
      <w:pPr>
        <w:pStyle w:val="Odstavecseseznamem"/>
        <w:ind w:left="0" w:firstLine="708"/>
        <w:rPr>
          <w:rStyle w:val="Hypertextovodkaz"/>
          <w:sz w:val="22"/>
          <w:szCs w:val="22"/>
        </w:rPr>
      </w:pPr>
      <w:hyperlink r:id="rId20" w:history="1">
        <w:r w:rsidR="00B0645E" w:rsidRPr="00B0645E">
          <w:rPr>
            <w:rStyle w:val="Hypertextovodkaz"/>
            <w:sz w:val="22"/>
            <w:szCs w:val="22"/>
          </w:rPr>
          <w:t>https://zakazky.mucl.cz/contract_display_1150.html</w:t>
        </w:r>
      </w:hyperlink>
    </w:p>
    <w:p w14:paraId="529ECA6A" w14:textId="77777777" w:rsidR="00D830C0" w:rsidRPr="00B0645E" w:rsidRDefault="00D830C0" w:rsidP="00B0645E">
      <w:pPr>
        <w:pStyle w:val="Odstavecseseznamem"/>
        <w:ind w:left="0" w:firstLine="708"/>
        <w:rPr>
          <w:bCs/>
          <w:color w:val="000000"/>
          <w:sz w:val="22"/>
          <w:szCs w:val="22"/>
        </w:rPr>
      </w:pPr>
    </w:p>
    <w:p w14:paraId="5F08903A" w14:textId="16E37C99" w:rsidR="000B32C1" w:rsidRDefault="000B32C1" w:rsidP="00A76586">
      <w:pPr>
        <w:pStyle w:val="Nadpis1"/>
        <w:numPr>
          <w:ilvl w:val="0"/>
          <w:numId w:val="1"/>
        </w:numPr>
        <w:spacing w:after="240"/>
        <w:ind w:left="357" w:hanging="357"/>
        <w:rPr>
          <w:sz w:val="28"/>
          <w:szCs w:val="28"/>
          <w:u w:val="single"/>
        </w:rPr>
      </w:pPr>
      <w:bookmarkStart w:id="209" w:name="_Toc32307337"/>
      <w:bookmarkStart w:id="210" w:name="_Toc103669826"/>
      <w:r w:rsidRPr="001A2E7F">
        <w:rPr>
          <w:sz w:val="28"/>
          <w:szCs w:val="28"/>
          <w:u w:val="single"/>
        </w:rPr>
        <w:t>OTEVÍRÁNÍ NABÍDEK</w:t>
      </w:r>
      <w:bookmarkEnd w:id="209"/>
      <w:bookmarkEnd w:id="210"/>
    </w:p>
    <w:p w14:paraId="6691EDA4" w14:textId="77777777" w:rsidR="000B32C1" w:rsidRPr="00601158" w:rsidRDefault="000B32C1" w:rsidP="002E4A03">
      <w:pPr>
        <w:numPr>
          <w:ilvl w:val="0"/>
          <w:numId w:val="13"/>
        </w:numPr>
        <w:overflowPunct w:val="0"/>
        <w:autoSpaceDE w:val="0"/>
        <w:autoSpaceDN w:val="0"/>
        <w:adjustRightInd w:val="0"/>
        <w:spacing w:after="120"/>
        <w:jc w:val="both"/>
        <w:textAlignment w:val="baseline"/>
        <w:rPr>
          <w:sz w:val="22"/>
          <w:szCs w:val="22"/>
        </w:rPr>
      </w:pPr>
      <w:r w:rsidRPr="00601158">
        <w:rPr>
          <w:sz w:val="22"/>
          <w:szCs w:val="22"/>
        </w:rPr>
        <w:t xml:space="preserve">Otevírání </w:t>
      </w:r>
      <w:r w:rsidR="00601158" w:rsidRPr="00601158">
        <w:rPr>
          <w:sz w:val="22"/>
          <w:szCs w:val="22"/>
        </w:rPr>
        <w:t xml:space="preserve">elektronických </w:t>
      </w:r>
      <w:r w:rsidRPr="00601158">
        <w:rPr>
          <w:sz w:val="22"/>
          <w:szCs w:val="22"/>
        </w:rPr>
        <w:t xml:space="preserve">nabídek </w:t>
      </w:r>
      <w:r w:rsidR="00601158" w:rsidRPr="00601158">
        <w:rPr>
          <w:sz w:val="22"/>
          <w:szCs w:val="22"/>
        </w:rPr>
        <w:t xml:space="preserve">ve smyslu § 109 zákona </w:t>
      </w:r>
      <w:r w:rsidRPr="00601158">
        <w:rPr>
          <w:sz w:val="22"/>
          <w:szCs w:val="22"/>
        </w:rPr>
        <w:t xml:space="preserve">se uskuteční bez zbytečného odkladu po skončení lhůty pro podání nabídek. </w:t>
      </w:r>
    </w:p>
    <w:p w14:paraId="1E91DB7C" w14:textId="391B8537" w:rsidR="000B32C1" w:rsidRPr="005D65A0" w:rsidRDefault="000B32C1" w:rsidP="00EB105A">
      <w:pPr>
        <w:numPr>
          <w:ilvl w:val="0"/>
          <w:numId w:val="13"/>
        </w:numPr>
        <w:overflowPunct w:val="0"/>
        <w:autoSpaceDE w:val="0"/>
        <w:autoSpaceDN w:val="0"/>
        <w:adjustRightInd w:val="0"/>
        <w:spacing w:after="120"/>
        <w:jc w:val="both"/>
        <w:textAlignment w:val="baseline"/>
        <w:rPr>
          <w:sz w:val="22"/>
          <w:szCs w:val="22"/>
        </w:rPr>
      </w:pPr>
      <w:r w:rsidRPr="005D65A0">
        <w:rPr>
          <w:sz w:val="22"/>
          <w:szCs w:val="22"/>
        </w:rPr>
        <w:t>Otevírání nabídek bude probíhat bez účasti účastníků zadávacího řízení.</w:t>
      </w:r>
    </w:p>
    <w:p w14:paraId="5C9DDCD7" w14:textId="60F8A518" w:rsidR="004B128E" w:rsidRDefault="004B128E" w:rsidP="00A76586">
      <w:pPr>
        <w:pStyle w:val="Nadpis1"/>
        <w:numPr>
          <w:ilvl w:val="0"/>
          <w:numId w:val="1"/>
        </w:numPr>
        <w:spacing w:after="240"/>
        <w:ind w:left="357" w:hanging="357"/>
        <w:rPr>
          <w:sz w:val="28"/>
          <w:szCs w:val="28"/>
          <w:u w:val="single"/>
        </w:rPr>
      </w:pPr>
      <w:bookmarkStart w:id="211" w:name="_Toc1376103"/>
      <w:bookmarkStart w:id="212" w:name="_Toc32307338"/>
      <w:bookmarkStart w:id="213" w:name="_Toc103669827"/>
      <w:r w:rsidRPr="00600582">
        <w:rPr>
          <w:sz w:val="28"/>
          <w:szCs w:val="28"/>
          <w:u w:val="single"/>
        </w:rPr>
        <w:t>JISTOTA</w:t>
      </w:r>
      <w:bookmarkEnd w:id="211"/>
      <w:bookmarkEnd w:id="212"/>
      <w:bookmarkEnd w:id="213"/>
    </w:p>
    <w:p w14:paraId="2F2E182C" w14:textId="4EF58846" w:rsidR="004B128E" w:rsidRPr="00E61114" w:rsidRDefault="004B128E" w:rsidP="005449D6">
      <w:pPr>
        <w:numPr>
          <w:ilvl w:val="1"/>
          <w:numId w:val="33"/>
        </w:numPr>
        <w:overflowPunct w:val="0"/>
        <w:autoSpaceDE w:val="0"/>
        <w:autoSpaceDN w:val="0"/>
        <w:adjustRightInd w:val="0"/>
        <w:ind w:left="708" w:hanging="708"/>
        <w:jc w:val="both"/>
        <w:textAlignment w:val="baseline"/>
        <w:rPr>
          <w:color w:val="000000"/>
          <w:sz w:val="22"/>
          <w:szCs w:val="22"/>
        </w:rPr>
      </w:pPr>
      <w:r w:rsidRPr="00E61114">
        <w:rPr>
          <w:color w:val="000000"/>
          <w:sz w:val="22"/>
          <w:szCs w:val="22"/>
        </w:rPr>
        <w:t>Účastník zadávacího řízení je povinen dle zákona poskytnout zadavateli</w:t>
      </w:r>
      <w:r w:rsidRPr="00E61114">
        <w:rPr>
          <w:b/>
          <w:color w:val="000000"/>
          <w:sz w:val="22"/>
          <w:szCs w:val="22"/>
        </w:rPr>
        <w:t xml:space="preserve"> </w:t>
      </w:r>
      <w:r w:rsidRPr="00E61114">
        <w:rPr>
          <w:color w:val="000000"/>
          <w:sz w:val="22"/>
          <w:szCs w:val="22"/>
        </w:rPr>
        <w:t xml:space="preserve">jistotu ve výši </w:t>
      </w:r>
      <w:r w:rsidR="00AC3F46">
        <w:rPr>
          <w:b/>
          <w:bCs/>
          <w:sz w:val="22"/>
          <w:szCs w:val="22"/>
        </w:rPr>
        <w:t>1</w:t>
      </w:r>
      <w:r w:rsidR="00E027DD" w:rsidRPr="00B417A6">
        <w:rPr>
          <w:b/>
          <w:bCs/>
          <w:sz w:val="22"/>
          <w:szCs w:val="22"/>
        </w:rPr>
        <w:t>.</w:t>
      </w:r>
      <w:r w:rsidR="00B417A6" w:rsidRPr="00B417A6">
        <w:rPr>
          <w:b/>
          <w:bCs/>
          <w:sz w:val="22"/>
          <w:szCs w:val="22"/>
        </w:rPr>
        <w:t>0</w:t>
      </w:r>
      <w:r w:rsidR="00E027DD" w:rsidRPr="00B417A6">
        <w:rPr>
          <w:b/>
          <w:bCs/>
          <w:sz w:val="22"/>
          <w:szCs w:val="22"/>
        </w:rPr>
        <w:t>00.000</w:t>
      </w:r>
      <w:r w:rsidRPr="00B417A6">
        <w:rPr>
          <w:b/>
          <w:bCs/>
          <w:sz w:val="22"/>
          <w:szCs w:val="22"/>
        </w:rPr>
        <w:t>,- Kč</w:t>
      </w:r>
      <w:r w:rsidRPr="00B417A6">
        <w:rPr>
          <w:sz w:val="22"/>
          <w:szCs w:val="22"/>
        </w:rPr>
        <w:t>,</w:t>
      </w:r>
      <w:r>
        <w:rPr>
          <w:color w:val="000000"/>
          <w:sz w:val="22"/>
          <w:szCs w:val="22"/>
        </w:rPr>
        <w:t xml:space="preserve"> </w:t>
      </w:r>
      <w:r w:rsidRPr="00E61114">
        <w:rPr>
          <w:color w:val="000000"/>
          <w:sz w:val="22"/>
          <w:szCs w:val="22"/>
        </w:rPr>
        <w:t>a to</w:t>
      </w:r>
      <w:r>
        <w:rPr>
          <w:color w:val="000000"/>
          <w:sz w:val="22"/>
          <w:szCs w:val="22"/>
        </w:rPr>
        <w:t xml:space="preserve"> </w:t>
      </w:r>
      <w:r w:rsidRPr="00E61114">
        <w:rPr>
          <w:color w:val="000000"/>
          <w:sz w:val="22"/>
          <w:szCs w:val="22"/>
        </w:rPr>
        <w:t>jednou z forem stanovených § 41 zákona. Dokladem prokazujícím poskytnutí jistoty formou bankovní záruky nebo pojištění záruky je výlučně originál záruční listiny vystaven</w:t>
      </w:r>
      <w:r>
        <w:rPr>
          <w:color w:val="000000"/>
          <w:sz w:val="22"/>
          <w:szCs w:val="22"/>
        </w:rPr>
        <w:t>ý</w:t>
      </w:r>
      <w:r w:rsidRPr="00E61114">
        <w:rPr>
          <w:color w:val="000000"/>
          <w:sz w:val="22"/>
          <w:szCs w:val="22"/>
        </w:rPr>
        <w:t xml:space="preserve"> peněžním ústavem ve prospěch zadavatele jako příjemce záruky, z </w:t>
      </w:r>
      <w:r>
        <w:rPr>
          <w:color w:val="000000"/>
          <w:sz w:val="22"/>
          <w:szCs w:val="22"/>
        </w:rPr>
        <w:t>níž</w:t>
      </w:r>
      <w:r w:rsidRPr="00E61114">
        <w:rPr>
          <w:color w:val="000000"/>
          <w:sz w:val="22"/>
          <w:szCs w:val="22"/>
        </w:rPr>
        <w:t xml:space="preserve"> jednoznačně vyplývá, že vystavitel uspokojí zadavatele do výše částky odpovídající </w:t>
      </w:r>
      <w:r w:rsidRPr="002218D6">
        <w:rPr>
          <w:color w:val="000000"/>
          <w:sz w:val="22"/>
          <w:szCs w:val="22"/>
        </w:rPr>
        <w:t xml:space="preserve">výši požadované jistoty. Bankovní záruka musí být platná po celou dobu trvání zadávací lhůty. V případě, že </w:t>
      </w:r>
      <w:r>
        <w:rPr>
          <w:color w:val="000000"/>
          <w:sz w:val="22"/>
          <w:szCs w:val="22"/>
        </w:rPr>
        <w:t xml:space="preserve">účastník </w:t>
      </w:r>
      <w:r w:rsidRPr="002218D6">
        <w:rPr>
          <w:color w:val="000000"/>
          <w:sz w:val="22"/>
          <w:szCs w:val="22"/>
        </w:rPr>
        <w:t>zvolí formu peněžní jistoty (složení přímo na bankovní účet), potom</w:t>
      </w:r>
      <w:r w:rsidRPr="00E61114">
        <w:rPr>
          <w:color w:val="000000"/>
          <w:sz w:val="22"/>
          <w:szCs w:val="22"/>
        </w:rPr>
        <w:t xml:space="preserve"> tak může učinit ve prospěch účtu zadavatele u </w:t>
      </w:r>
      <w:r w:rsidRPr="00C9525F">
        <w:rPr>
          <w:b/>
          <w:color w:val="000000"/>
          <w:sz w:val="22"/>
          <w:szCs w:val="22"/>
        </w:rPr>
        <w:t>K</w:t>
      </w:r>
      <w:r>
        <w:rPr>
          <w:b/>
          <w:color w:val="000000"/>
          <w:sz w:val="22"/>
          <w:szCs w:val="22"/>
        </w:rPr>
        <w:t>omerční banky</w:t>
      </w:r>
      <w:r w:rsidRPr="00C9525F">
        <w:rPr>
          <w:b/>
          <w:color w:val="000000"/>
          <w:sz w:val="22"/>
          <w:szCs w:val="22"/>
        </w:rPr>
        <w:t>,</w:t>
      </w:r>
      <w:r>
        <w:rPr>
          <w:b/>
          <w:color w:val="000000"/>
          <w:sz w:val="22"/>
          <w:szCs w:val="22"/>
        </w:rPr>
        <w:t xml:space="preserve"> a.s.,</w:t>
      </w:r>
      <w:r w:rsidRPr="00E61114">
        <w:rPr>
          <w:color w:val="000000"/>
          <w:sz w:val="22"/>
          <w:szCs w:val="22"/>
        </w:rPr>
        <w:t xml:space="preserve"> </w:t>
      </w:r>
      <w:r>
        <w:rPr>
          <w:color w:val="000000"/>
          <w:sz w:val="22"/>
          <w:szCs w:val="22"/>
        </w:rPr>
        <w:br/>
      </w:r>
      <w:r w:rsidRPr="00C9525F">
        <w:rPr>
          <w:b/>
          <w:color w:val="000000"/>
          <w:sz w:val="22"/>
          <w:szCs w:val="22"/>
        </w:rPr>
        <w:t xml:space="preserve">č. </w:t>
      </w:r>
      <w:proofErr w:type="spellStart"/>
      <w:r w:rsidRPr="00C9525F">
        <w:rPr>
          <w:b/>
          <w:color w:val="000000"/>
          <w:sz w:val="22"/>
          <w:szCs w:val="22"/>
        </w:rPr>
        <w:t>ú.</w:t>
      </w:r>
      <w:proofErr w:type="spellEnd"/>
      <w:r w:rsidRPr="00C9525F">
        <w:rPr>
          <w:b/>
          <w:color w:val="000000"/>
          <w:sz w:val="22"/>
          <w:szCs w:val="22"/>
        </w:rPr>
        <w:t xml:space="preserve"> 19-1229421/0100</w:t>
      </w:r>
      <w:r>
        <w:rPr>
          <w:b/>
          <w:color w:val="000000"/>
          <w:sz w:val="22"/>
          <w:szCs w:val="22"/>
        </w:rPr>
        <w:t xml:space="preserve">. </w:t>
      </w:r>
      <w:r w:rsidRPr="00630526">
        <w:rPr>
          <w:color w:val="000000"/>
          <w:sz w:val="22"/>
          <w:szCs w:val="22"/>
        </w:rPr>
        <w:t>Ja</w:t>
      </w:r>
      <w:r w:rsidRPr="00E61114">
        <w:rPr>
          <w:color w:val="000000"/>
          <w:sz w:val="22"/>
          <w:szCs w:val="22"/>
        </w:rPr>
        <w:t xml:space="preserve">ko variabilní symbol uvede účastník zadávacího řízení číselnou řadu tvořenou vnitřním číslem veřejné zakázky a IČ účastníka zadávacího řízení ve formátu </w:t>
      </w:r>
      <w:r w:rsidR="005F3868" w:rsidRPr="005F3868">
        <w:rPr>
          <w:b/>
          <w:bCs/>
          <w:color w:val="000000"/>
          <w:sz w:val="22"/>
          <w:szCs w:val="22"/>
        </w:rPr>
        <w:t>35</w:t>
      </w:r>
      <w:r w:rsidRPr="005F3868">
        <w:rPr>
          <w:b/>
          <w:bCs/>
          <w:sz w:val="22"/>
          <w:szCs w:val="22"/>
        </w:rPr>
        <w:t>x</w:t>
      </w:r>
      <w:r w:rsidRPr="005F3868">
        <w:rPr>
          <w:b/>
          <w:sz w:val="22"/>
          <w:szCs w:val="22"/>
        </w:rPr>
        <w:t>xxxxxxx</w:t>
      </w:r>
      <w:r w:rsidRPr="005F3868">
        <w:rPr>
          <w:color w:val="000000"/>
          <w:sz w:val="22"/>
          <w:szCs w:val="22"/>
        </w:rPr>
        <w:t>. Dokladem</w:t>
      </w:r>
      <w:r w:rsidRPr="00E61114">
        <w:rPr>
          <w:color w:val="000000"/>
          <w:sz w:val="22"/>
          <w:szCs w:val="22"/>
        </w:rPr>
        <w:t xml:space="preserve"> o poskytnutí peněžní jistoty bude kopie výpisu z účtu </w:t>
      </w:r>
      <w:r>
        <w:rPr>
          <w:color w:val="000000"/>
          <w:sz w:val="22"/>
          <w:szCs w:val="22"/>
        </w:rPr>
        <w:t>účastníka</w:t>
      </w:r>
      <w:r w:rsidRPr="00E61114">
        <w:rPr>
          <w:color w:val="000000"/>
          <w:sz w:val="22"/>
          <w:szCs w:val="22"/>
        </w:rPr>
        <w:t>,</w:t>
      </w:r>
      <w:r w:rsidR="006C3882">
        <w:rPr>
          <w:color w:val="000000"/>
          <w:sz w:val="22"/>
          <w:szCs w:val="22"/>
        </w:rPr>
        <w:br/>
      </w:r>
      <w:r w:rsidRPr="00E61114">
        <w:rPr>
          <w:color w:val="000000"/>
          <w:sz w:val="22"/>
          <w:szCs w:val="22"/>
        </w:rPr>
        <w:t xml:space="preserve"> na kterém je uvedena celková částka odpovídající výši požadované jistoty, která </w:t>
      </w:r>
      <w:r w:rsidR="006C3882">
        <w:rPr>
          <w:color w:val="000000"/>
          <w:sz w:val="22"/>
          <w:szCs w:val="22"/>
        </w:rPr>
        <w:br/>
      </w:r>
      <w:r w:rsidRPr="00E61114">
        <w:rPr>
          <w:color w:val="000000"/>
          <w:sz w:val="22"/>
          <w:szCs w:val="22"/>
        </w:rPr>
        <w:t xml:space="preserve">je prokazatelně odečtena ve prospěch účtu zadavatele, případně kopie hotovostní pokladní stvrzenky o složení finančních prostředků. </w:t>
      </w:r>
    </w:p>
    <w:p w14:paraId="16621153" w14:textId="77777777" w:rsidR="004B128E" w:rsidRPr="00B3671B" w:rsidRDefault="004B128E" w:rsidP="004B128E">
      <w:pPr>
        <w:spacing w:after="120"/>
        <w:ind w:left="709"/>
        <w:jc w:val="both"/>
        <w:rPr>
          <w:color w:val="000000"/>
          <w:sz w:val="22"/>
          <w:szCs w:val="22"/>
        </w:rPr>
      </w:pPr>
      <w:r w:rsidRPr="00B3671B">
        <w:rPr>
          <w:color w:val="000000"/>
          <w:sz w:val="22"/>
          <w:szCs w:val="22"/>
        </w:rPr>
        <w:t xml:space="preserve">Pokud </w:t>
      </w:r>
      <w:r>
        <w:rPr>
          <w:color w:val="000000"/>
          <w:sz w:val="22"/>
          <w:szCs w:val="22"/>
        </w:rPr>
        <w:t>účastník</w:t>
      </w:r>
      <w:r w:rsidRPr="00B3671B">
        <w:rPr>
          <w:color w:val="000000"/>
          <w:sz w:val="22"/>
          <w:szCs w:val="22"/>
        </w:rPr>
        <w:t xml:space="preserve"> poskytne zadavateli </w:t>
      </w:r>
      <w:r w:rsidRPr="0026624D">
        <w:rPr>
          <w:color w:val="000000"/>
          <w:sz w:val="22"/>
          <w:szCs w:val="22"/>
          <w:u w:val="single"/>
        </w:rPr>
        <w:t>peněžní jistotu</w:t>
      </w:r>
      <w:r w:rsidRPr="00B3671B">
        <w:rPr>
          <w:color w:val="000000"/>
          <w:sz w:val="22"/>
          <w:szCs w:val="22"/>
        </w:rPr>
        <w:t xml:space="preserve">, doloží </w:t>
      </w:r>
      <w:r w:rsidR="0026624D">
        <w:rPr>
          <w:color w:val="000000"/>
          <w:sz w:val="22"/>
          <w:szCs w:val="22"/>
        </w:rPr>
        <w:t xml:space="preserve">dále </w:t>
      </w:r>
      <w:r w:rsidRPr="00B3671B">
        <w:rPr>
          <w:color w:val="000000"/>
          <w:sz w:val="22"/>
          <w:szCs w:val="22"/>
        </w:rPr>
        <w:t>ve své nabídce prohlášení</w:t>
      </w:r>
      <w:r w:rsidR="0026624D">
        <w:rPr>
          <w:color w:val="000000"/>
          <w:sz w:val="22"/>
          <w:szCs w:val="22"/>
        </w:rPr>
        <w:t>,</w:t>
      </w:r>
      <w:r w:rsidRPr="00B3671B">
        <w:rPr>
          <w:color w:val="000000"/>
          <w:sz w:val="22"/>
          <w:szCs w:val="22"/>
        </w:rPr>
        <w:t xml:space="preserve"> ve které</w:t>
      </w:r>
      <w:r w:rsidR="0026624D">
        <w:rPr>
          <w:color w:val="000000"/>
          <w:sz w:val="22"/>
          <w:szCs w:val="22"/>
        </w:rPr>
        <w:t>m</w:t>
      </w:r>
      <w:r>
        <w:rPr>
          <w:color w:val="000000"/>
          <w:sz w:val="22"/>
          <w:szCs w:val="22"/>
        </w:rPr>
        <w:t xml:space="preserve"> </w:t>
      </w:r>
      <w:r w:rsidRPr="00B3671B">
        <w:rPr>
          <w:color w:val="000000"/>
          <w:sz w:val="22"/>
          <w:szCs w:val="22"/>
        </w:rPr>
        <w:t xml:space="preserve">uvede platební symboly pro vrácení peněžní jistoty v následujícím pořadí: číslo účtu pro vrácení peněžní jistoty, kód banky, název banky, adresa pobočky </w:t>
      </w:r>
      <w:r w:rsidR="0026624D">
        <w:rPr>
          <w:color w:val="000000"/>
          <w:sz w:val="22"/>
          <w:szCs w:val="22"/>
        </w:rPr>
        <w:br/>
      </w:r>
      <w:r w:rsidRPr="00B3671B">
        <w:rPr>
          <w:color w:val="000000"/>
          <w:sz w:val="22"/>
          <w:szCs w:val="22"/>
        </w:rPr>
        <w:t xml:space="preserve">a variabilní symbol. </w:t>
      </w:r>
    </w:p>
    <w:p w14:paraId="4B3F5F9D" w14:textId="77777777" w:rsidR="004B128E" w:rsidRDefault="004B128E" w:rsidP="005449D6">
      <w:pPr>
        <w:numPr>
          <w:ilvl w:val="1"/>
          <w:numId w:val="33"/>
        </w:numPr>
        <w:overflowPunct w:val="0"/>
        <w:autoSpaceDE w:val="0"/>
        <w:autoSpaceDN w:val="0"/>
        <w:adjustRightInd w:val="0"/>
        <w:spacing w:after="120"/>
        <w:ind w:left="709" w:hanging="709"/>
        <w:jc w:val="both"/>
        <w:textAlignment w:val="baseline"/>
        <w:rPr>
          <w:color w:val="000000"/>
          <w:sz w:val="22"/>
          <w:szCs w:val="22"/>
        </w:rPr>
      </w:pPr>
      <w:r w:rsidRPr="00B3671B">
        <w:rPr>
          <w:color w:val="000000"/>
          <w:sz w:val="22"/>
          <w:szCs w:val="22"/>
        </w:rPr>
        <w:t xml:space="preserve">Jistota bude </w:t>
      </w:r>
      <w:r>
        <w:rPr>
          <w:color w:val="000000"/>
          <w:sz w:val="22"/>
          <w:szCs w:val="22"/>
        </w:rPr>
        <w:t xml:space="preserve">účastníkům zadávacího řízení </w:t>
      </w:r>
      <w:r w:rsidRPr="00B3671B">
        <w:rPr>
          <w:color w:val="000000"/>
          <w:sz w:val="22"/>
          <w:szCs w:val="22"/>
        </w:rPr>
        <w:t xml:space="preserve">vrácena v souladu s ustanoveními </w:t>
      </w:r>
      <w:r>
        <w:rPr>
          <w:color w:val="000000"/>
          <w:sz w:val="22"/>
          <w:szCs w:val="22"/>
        </w:rPr>
        <w:br/>
      </w:r>
      <w:r w:rsidRPr="004844E6">
        <w:rPr>
          <w:color w:val="000000"/>
          <w:sz w:val="22"/>
          <w:szCs w:val="22"/>
        </w:rPr>
        <w:t xml:space="preserve">§ 41 zákona. </w:t>
      </w:r>
    </w:p>
    <w:p w14:paraId="5943E84B" w14:textId="77777777" w:rsidR="004B128E" w:rsidRPr="00AF439A" w:rsidRDefault="004B128E" w:rsidP="005449D6">
      <w:pPr>
        <w:numPr>
          <w:ilvl w:val="1"/>
          <w:numId w:val="33"/>
        </w:numPr>
        <w:overflowPunct w:val="0"/>
        <w:autoSpaceDE w:val="0"/>
        <w:autoSpaceDN w:val="0"/>
        <w:adjustRightInd w:val="0"/>
        <w:spacing w:after="120"/>
        <w:ind w:left="709" w:hanging="709"/>
        <w:jc w:val="both"/>
        <w:textAlignment w:val="baseline"/>
        <w:rPr>
          <w:color w:val="000000"/>
          <w:sz w:val="22"/>
          <w:szCs w:val="22"/>
        </w:rPr>
      </w:pPr>
      <w:r w:rsidRPr="00AF439A">
        <w:rPr>
          <w:color w:val="000000"/>
          <w:sz w:val="22"/>
          <w:szCs w:val="22"/>
        </w:rPr>
        <w:t xml:space="preserve">Rozhodne-li se účastník poskytnout zadavateli </w:t>
      </w:r>
      <w:r w:rsidRPr="00464055">
        <w:rPr>
          <w:color w:val="000000"/>
          <w:sz w:val="22"/>
          <w:szCs w:val="22"/>
        </w:rPr>
        <w:t>jistotu formou bankovní záruky</w:t>
      </w:r>
      <w:r w:rsidRPr="00AF439A">
        <w:rPr>
          <w:color w:val="000000"/>
          <w:sz w:val="22"/>
          <w:szCs w:val="22"/>
        </w:rPr>
        <w:t xml:space="preserve">, zařadí </w:t>
      </w:r>
      <w:r w:rsidR="0026624D">
        <w:rPr>
          <w:color w:val="000000"/>
          <w:sz w:val="22"/>
          <w:szCs w:val="22"/>
        </w:rPr>
        <w:br/>
      </w:r>
      <w:r w:rsidRPr="00AF439A">
        <w:rPr>
          <w:color w:val="000000"/>
          <w:sz w:val="22"/>
          <w:szCs w:val="22"/>
        </w:rPr>
        <w:t xml:space="preserve">do své nabídky </w:t>
      </w:r>
      <w:r w:rsidRPr="00464055">
        <w:rPr>
          <w:color w:val="000000"/>
          <w:sz w:val="22"/>
          <w:szCs w:val="22"/>
        </w:rPr>
        <w:t xml:space="preserve">výlučně </w:t>
      </w:r>
      <w:r w:rsidRPr="00464055">
        <w:rPr>
          <w:b/>
          <w:color w:val="000000"/>
          <w:sz w:val="22"/>
          <w:szCs w:val="22"/>
        </w:rPr>
        <w:t>originál záruční listiny v elektronické podobě</w:t>
      </w:r>
      <w:r w:rsidRPr="00AF439A">
        <w:rPr>
          <w:color w:val="000000"/>
          <w:sz w:val="22"/>
          <w:szCs w:val="22"/>
        </w:rPr>
        <w:t xml:space="preserve">, tzn. originální soubor poskytnutý bankou včetně elektronických podpisů. Zadavatel v této souvislosti upozorňuje na skutečnost, že s ohledem na výklad ustanovení § 41 odst. </w:t>
      </w:r>
      <w:r>
        <w:rPr>
          <w:color w:val="000000"/>
          <w:sz w:val="22"/>
          <w:szCs w:val="22"/>
        </w:rPr>
        <w:t>4</w:t>
      </w:r>
      <w:r w:rsidRPr="00AF439A">
        <w:rPr>
          <w:color w:val="000000"/>
          <w:sz w:val="22"/>
          <w:szCs w:val="22"/>
        </w:rPr>
        <w:t xml:space="preserve"> zákona</w:t>
      </w:r>
      <w:r w:rsidRPr="00464055">
        <w:rPr>
          <w:color w:val="000000"/>
          <w:sz w:val="22"/>
          <w:szCs w:val="22"/>
        </w:rPr>
        <w:t xml:space="preserve">, musí být záruční listina </w:t>
      </w:r>
      <w:r w:rsidRPr="00464055">
        <w:rPr>
          <w:b/>
          <w:color w:val="000000"/>
          <w:sz w:val="22"/>
          <w:szCs w:val="22"/>
        </w:rPr>
        <w:t>součástí nabídky již při jejím podání</w:t>
      </w:r>
      <w:r w:rsidRPr="00AF439A">
        <w:rPr>
          <w:color w:val="000000"/>
          <w:sz w:val="22"/>
          <w:szCs w:val="22"/>
        </w:rPr>
        <w:t xml:space="preserve"> a nelze v případě nesprávného podání záruční listiny tuto skutečnost zhojit ani doplnit ve smyslu </w:t>
      </w:r>
      <w:r>
        <w:rPr>
          <w:color w:val="000000"/>
          <w:sz w:val="22"/>
          <w:szCs w:val="22"/>
        </w:rPr>
        <w:tab/>
      </w:r>
      <w:r w:rsidRPr="00AF439A">
        <w:rPr>
          <w:color w:val="000000"/>
          <w:sz w:val="22"/>
          <w:szCs w:val="22"/>
        </w:rPr>
        <w:t xml:space="preserve">§ 46 zákona. V případě pochybení při dokládání je zadavatel povinen takového účastníka vyloučit dle § 48 odst. 3 zákona.  </w:t>
      </w:r>
    </w:p>
    <w:p w14:paraId="1D33726B" w14:textId="77751A50" w:rsidR="004B128E" w:rsidRPr="002015E7" w:rsidRDefault="00486C99" w:rsidP="005449D6">
      <w:pPr>
        <w:numPr>
          <w:ilvl w:val="1"/>
          <w:numId w:val="33"/>
        </w:numPr>
        <w:overflowPunct w:val="0"/>
        <w:autoSpaceDE w:val="0"/>
        <w:autoSpaceDN w:val="0"/>
        <w:adjustRightInd w:val="0"/>
        <w:spacing w:after="120"/>
        <w:ind w:left="709" w:hanging="709"/>
        <w:jc w:val="both"/>
        <w:textAlignment w:val="baseline"/>
        <w:rPr>
          <w:b/>
          <w:color w:val="000000"/>
          <w:sz w:val="22"/>
          <w:szCs w:val="22"/>
        </w:rPr>
      </w:pPr>
      <w:r>
        <w:rPr>
          <w:color w:val="000000"/>
          <w:sz w:val="22"/>
          <w:szCs w:val="22"/>
        </w:rPr>
        <w:t>Z textu bankovní záruky musí být zřejmé</w:t>
      </w:r>
      <w:r w:rsidR="004B128E" w:rsidRPr="00464055">
        <w:rPr>
          <w:color w:val="000000"/>
          <w:sz w:val="22"/>
          <w:szCs w:val="22"/>
        </w:rPr>
        <w:t xml:space="preserve">, že bankovní záruka </w:t>
      </w:r>
      <w:r w:rsidR="004B128E" w:rsidRPr="00464055">
        <w:rPr>
          <w:b/>
          <w:color w:val="000000"/>
          <w:sz w:val="22"/>
          <w:szCs w:val="22"/>
        </w:rPr>
        <w:t xml:space="preserve">nezaniká </w:t>
      </w:r>
      <w:r w:rsidR="004B128E">
        <w:rPr>
          <w:b/>
          <w:color w:val="000000"/>
          <w:sz w:val="22"/>
          <w:szCs w:val="22"/>
        </w:rPr>
        <w:t xml:space="preserve">samotným </w:t>
      </w:r>
      <w:r w:rsidR="004B128E" w:rsidRPr="00464055">
        <w:rPr>
          <w:b/>
          <w:color w:val="000000"/>
          <w:sz w:val="22"/>
          <w:szCs w:val="22"/>
        </w:rPr>
        <w:t>vrácením záruční listiny bance.</w:t>
      </w:r>
      <w:r w:rsidR="004B128E">
        <w:rPr>
          <w:b/>
          <w:color w:val="000000"/>
          <w:sz w:val="22"/>
          <w:szCs w:val="22"/>
        </w:rPr>
        <w:t xml:space="preserve"> </w:t>
      </w:r>
      <w:r w:rsidR="004B128E" w:rsidRPr="002015E7">
        <w:rPr>
          <w:color w:val="000000"/>
          <w:sz w:val="22"/>
          <w:szCs w:val="22"/>
        </w:rPr>
        <w:t>Podmínkou pro</w:t>
      </w:r>
      <w:r w:rsidR="004B128E" w:rsidRPr="002015E7">
        <w:rPr>
          <w:b/>
          <w:color w:val="000000"/>
          <w:sz w:val="22"/>
          <w:szCs w:val="22"/>
        </w:rPr>
        <w:t xml:space="preserve"> </w:t>
      </w:r>
      <w:r w:rsidR="004B128E" w:rsidRPr="002015E7">
        <w:rPr>
          <w:color w:val="000000"/>
          <w:sz w:val="22"/>
          <w:szCs w:val="22"/>
        </w:rPr>
        <w:t xml:space="preserve">zánik bankovní záruky </w:t>
      </w:r>
      <w:r>
        <w:rPr>
          <w:color w:val="000000"/>
          <w:sz w:val="22"/>
          <w:szCs w:val="22"/>
        </w:rPr>
        <w:t>musí být</w:t>
      </w:r>
      <w:r w:rsidR="004B128E" w:rsidRPr="002015E7">
        <w:rPr>
          <w:color w:val="000000"/>
          <w:sz w:val="22"/>
          <w:szCs w:val="22"/>
        </w:rPr>
        <w:t xml:space="preserve"> současně doručení </w:t>
      </w:r>
      <w:r w:rsidR="004B128E">
        <w:rPr>
          <w:color w:val="000000"/>
          <w:sz w:val="22"/>
          <w:szCs w:val="22"/>
        </w:rPr>
        <w:t>dokladu (</w:t>
      </w:r>
      <w:r w:rsidR="004B128E" w:rsidRPr="002015E7">
        <w:rPr>
          <w:color w:val="000000"/>
          <w:sz w:val="22"/>
          <w:szCs w:val="22"/>
        </w:rPr>
        <w:t>např. rozhodnutí o vyloučení účastníka zadávacího řízení</w:t>
      </w:r>
      <w:r w:rsidR="0026624D">
        <w:rPr>
          <w:color w:val="000000"/>
          <w:sz w:val="22"/>
          <w:szCs w:val="22"/>
        </w:rPr>
        <w:t xml:space="preserve">, </w:t>
      </w:r>
      <w:r w:rsidR="001F0E63">
        <w:rPr>
          <w:color w:val="000000"/>
          <w:sz w:val="22"/>
          <w:szCs w:val="22"/>
        </w:rPr>
        <w:t xml:space="preserve">oznámení </w:t>
      </w:r>
      <w:r w:rsidR="00735D0F">
        <w:rPr>
          <w:color w:val="000000"/>
          <w:sz w:val="22"/>
          <w:szCs w:val="22"/>
        </w:rPr>
        <w:br/>
      </w:r>
      <w:r w:rsidR="001F0E63">
        <w:rPr>
          <w:color w:val="000000"/>
          <w:sz w:val="22"/>
          <w:szCs w:val="22"/>
        </w:rPr>
        <w:t xml:space="preserve">o </w:t>
      </w:r>
      <w:r w:rsidR="00FB6B73">
        <w:rPr>
          <w:color w:val="000000"/>
          <w:sz w:val="22"/>
          <w:szCs w:val="22"/>
        </w:rPr>
        <w:t xml:space="preserve">uzavření </w:t>
      </w:r>
      <w:r w:rsidR="004B128E" w:rsidRPr="002015E7">
        <w:rPr>
          <w:color w:val="000000"/>
          <w:sz w:val="22"/>
          <w:szCs w:val="22"/>
        </w:rPr>
        <w:t xml:space="preserve">smlouvy s vybraným dodavatelem nebo rozhodnutí o zrušení </w:t>
      </w:r>
      <w:r w:rsidR="0026624D">
        <w:rPr>
          <w:color w:val="000000"/>
          <w:sz w:val="22"/>
          <w:szCs w:val="22"/>
        </w:rPr>
        <w:t>zadávacího řízení</w:t>
      </w:r>
      <w:r w:rsidR="004B128E">
        <w:rPr>
          <w:color w:val="000000"/>
          <w:sz w:val="22"/>
          <w:szCs w:val="22"/>
        </w:rPr>
        <w:t>)</w:t>
      </w:r>
      <w:r w:rsidR="0026624D">
        <w:rPr>
          <w:color w:val="000000"/>
          <w:sz w:val="22"/>
          <w:szCs w:val="22"/>
        </w:rPr>
        <w:t xml:space="preserve"> </w:t>
      </w:r>
      <w:r w:rsidR="004B128E" w:rsidRPr="002015E7">
        <w:rPr>
          <w:color w:val="000000"/>
          <w:sz w:val="22"/>
          <w:szCs w:val="22"/>
        </w:rPr>
        <w:t>vydavateli bankovní záruky.</w:t>
      </w:r>
      <w:r w:rsidR="004B128E" w:rsidRPr="002015E7">
        <w:rPr>
          <w:b/>
          <w:color w:val="000000"/>
          <w:sz w:val="22"/>
          <w:szCs w:val="22"/>
        </w:rPr>
        <w:t xml:space="preserve"> </w:t>
      </w:r>
    </w:p>
    <w:p w14:paraId="59B93F4C" w14:textId="3B17C020" w:rsidR="004B128E" w:rsidRPr="00706861" w:rsidRDefault="004B128E" w:rsidP="005449D6">
      <w:pPr>
        <w:numPr>
          <w:ilvl w:val="1"/>
          <w:numId w:val="33"/>
        </w:numPr>
        <w:suppressAutoHyphens/>
        <w:overflowPunct w:val="0"/>
        <w:autoSpaceDE w:val="0"/>
        <w:autoSpaceDN w:val="0"/>
        <w:adjustRightInd w:val="0"/>
        <w:ind w:left="708" w:hanging="708"/>
        <w:jc w:val="both"/>
        <w:textAlignment w:val="baseline"/>
        <w:rPr>
          <w:sz w:val="22"/>
          <w:szCs w:val="22"/>
        </w:rPr>
      </w:pPr>
      <w:r w:rsidRPr="00247C6E">
        <w:rPr>
          <w:color w:val="000000"/>
          <w:sz w:val="22"/>
          <w:szCs w:val="22"/>
        </w:rPr>
        <w:t>Zadavatel vyloučí účastníka, který neprokáže složení výše požadované jistoty nebo nezajistí jistotu po celou dobu trvání zadávací lhůty.</w:t>
      </w:r>
    </w:p>
    <w:p w14:paraId="19326E3C" w14:textId="5EFDAD0D" w:rsidR="00706861" w:rsidRDefault="00706861" w:rsidP="00706861">
      <w:pPr>
        <w:suppressAutoHyphens/>
        <w:overflowPunct w:val="0"/>
        <w:autoSpaceDE w:val="0"/>
        <w:autoSpaceDN w:val="0"/>
        <w:adjustRightInd w:val="0"/>
        <w:jc w:val="both"/>
        <w:textAlignment w:val="baseline"/>
        <w:rPr>
          <w:color w:val="000000"/>
          <w:sz w:val="22"/>
          <w:szCs w:val="22"/>
        </w:rPr>
      </w:pPr>
    </w:p>
    <w:p w14:paraId="44E4B9CB" w14:textId="77777777" w:rsidR="008D7C32" w:rsidRDefault="008D7C32" w:rsidP="00706861">
      <w:pPr>
        <w:suppressAutoHyphens/>
        <w:overflowPunct w:val="0"/>
        <w:autoSpaceDE w:val="0"/>
        <w:autoSpaceDN w:val="0"/>
        <w:adjustRightInd w:val="0"/>
        <w:jc w:val="both"/>
        <w:textAlignment w:val="baseline"/>
        <w:rPr>
          <w:color w:val="000000"/>
          <w:sz w:val="22"/>
          <w:szCs w:val="22"/>
        </w:rPr>
      </w:pPr>
    </w:p>
    <w:p w14:paraId="44821B58" w14:textId="2E4886E0" w:rsidR="004B128E" w:rsidRDefault="00FB6B73" w:rsidP="00A76586">
      <w:pPr>
        <w:pStyle w:val="Nadpis1"/>
        <w:numPr>
          <w:ilvl w:val="0"/>
          <w:numId w:val="1"/>
        </w:numPr>
        <w:spacing w:after="240"/>
        <w:ind w:left="357" w:hanging="357"/>
        <w:rPr>
          <w:sz w:val="28"/>
          <w:szCs w:val="28"/>
          <w:u w:val="single"/>
        </w:rPr>
      </w:pPr>
      <w:bookmarkStart w:id="214" w:name="_Toc473787540"/>
      <w:bookmarkStart w:id="215" w:name="_Toc520977558"/>
      <w:bookmarkStart w:id="216" w:name="_Toc1376104"/>
      <w:bookmarkStart w:id="217" w:name="_Toc32307339"/>
      <w:bookmarkStart w:id="218" w:name="_Toc103669828"/>
      <w:r w:rsidRPr="00600582">
        <w:rPr>
          <w:sz w:val="28"/>
          <w:szCs w:val="28"/>
          <w:u w:val="single"/>
        </w:rPr>
        <w:lastRenderedPageBreak/>
        <w:t>ZÁRUČNÍ PODMÍNKY</w:t>
      </w:r>
      <w:bookmarkEnd w:id="214"/>
      <w:r w:rsidRPr="00600582">
        <w:rPr>
          <w:sz w:val="28"/>
          <w:szCs w:val="28"/>
          <w:u w:val="single"/>
        </w:rPr>
        <w:t>, BANKOVNÍ ZÁRUK</w:t>
      </w:r>
      <w:r w:rsidR="008B318D" w:rsidRPr="00600582">
        <w:rPr>
          <w:sz w:val="28"/>
          <w:szCs w:val="28"/>
          <w:u w:val="single"/>
        </w:rPr>
        <w:t>Y</w:t>
      </w:r>
      <w:bookmarkEnd w:id="215"/>
      <w:bookmarkEnd w:id="216"/>
      <w:bookmarkEnd w:id="217"/>
      <w:bookmarkEnd w:id="218"/>
    </w:p>
    <w:p w14:paraId="4E5FD6DC" w14:textId="37A90BC8" w:rsidR="004B128E" w:rsidRPr="00DB1994" w:rsidRDefault="004B128E" w:rsidP="005449D6">
      <w:pPr>
        <w:numPr>
          <w:ilvl w:val="1"/>
          <w:numId w:val="35"/>
        </w:numPr>
        <w:suppressAutoHyphens/>
        <w:jc w:val="both"/>
        <w:rPr>
          <w:sz w:val="22"/>
          <w:szCs w:val="22"/>
        </w:rPr>
      </w:pPr>
      <w:r w:rsidRPr="00DB1994">
        <w:rPr>
          <w:sz w:val="22"/>
          <w:szCs w:val="22"/>
        </w:rPr>
        <w:t xml:space="preserve">Zadavatel stanovuje </w:t>
      </w:r>
      <w:r w:rsidR="009C0E78">
        <w:rPr>
          <w:sz w:val="22"/>
          <w:szCs w:val="22"/>
        </w:rPr>
        <w:t>záruční dobu</w:t>
      </w:r>
      <w:r w:rsidRPr="00DB1994">
        <w:rPr>
          <w:sz w:val="22"/>
          <w:szCs w:val="22"/>
        </w:rPr>
        <w:t xml:space="preserve"> na celé dílo </w:t>
      </w:r>
      <w:r w:rsidR="009C0E78">
        <w:rPr>
          <w:sz w:val="22"/>
          <w:szCs w:val="22"/>
        </w:rPr>
        <w:t>v délce</w:t>
      </w:r>
      <w:r w:rsidRPr="00DB1994">
        <w:rPr>
          <w:sz w:val="22"/>
          <w:szCs w:val="22"/>
        </w:rPr>
        <w:t xml:space="preserve"> </w:t>
      </w:r>
      <w:r w:rsidRPr="00DB1994">
        <w:rPr>
          <w:b/>
          <w:sz w:val="22"/>
          <w:szCs w:val="22"/>
        </w:rPr>
        <w:t>60 měsíců</w:t>
      </w:r>
      <w:r>
        <w:rPr>
          <w:b/>
          <w:sz w:val="22"/>
          <w:szCs w:val="22"/>
        </w:rPr>
        <w:t>.</w:t>
      </w:r>
    </w:p>
    <w:p w14:paraId="4DC2923C" w14:textId="77777777" w:rsidR="004B128E" w:rsidRDefault="004B128E" w:rsidP="004B128E">
      <w:pPr>
        <w:suppressAutoHyphens/>
        <w:ind w:left="720"/>
        <w:jc w:val="both"/>
        <w:rPr>
          <w:sz w:val="22"/>
          <w:szCs w:val="22"/>
        </w:rPr>
      </w:pPr>
    </w:p>
    <w:p w14:paraId="3C70D93F" w14:textId="77777777" w:rsidR="004B128E" w:rsidRDefault="004B128E" w:rsidP="005449D6">
      <w:pPr>
        <w:numPr>
          <w:ilvl w:val="1"/>
          <w:numId w:val="35"/>
        </w:numPr>
        <w:suppressAutoHyphens/>
        <w:jc w:val="both"/>
        <w:rPr>
          <w:sz w:val="22"/>
          <w:szCs w:val="22"/>
        </w:rPr>
      </w:pPr>
      <w:r w:rsidRPr="00582B4F">
        <w:rPr>
          <w:sz w:val="22"/>
          <w:szCs w:val="22"/>
        </w:rPr>
        <w:t>Podrobně jsou záruční podmínky uvedeny v</w:t>
      </w:r>
      <w:r>
        <w:rPr>
          <w:sz w:val="22"/>
          <w:szCs w:val="22"/>
        </w:rPr>
        <w:t xml:space="preserve"> návrhu</w:t>
      </w:r>
      <w:r w:rsidRPr="00582B4F">
        <w:rPr>
          <w:sz w:val="22"/>
          <w:szCs w:val="22"/>
        </w:rPr>
        <w:t xml:space="preserve"> sml</w:t>
      </w:r>
      <w:r>
        <w:rPr>
          <w:sz w:val="22"/>
          <w:szCs w:val="22"/>
        </w:rPr>
        <w:t>o</w:t>
      </w:r>
      <w:r w:rsidRPr="00582B4F">
        <w:rPr>
          <w:sz w:val="22"/>
          <w:szCs w:val="22"/>
        </w:rPr>
        <w:t>uv</w:t>
      </w:r>
      <w:r>
        <w:rPr>
          <w:sz w:val="22"/>
          <w:szCs w:val="22"/>
        </w:rPr>
        <w:t>y</w:t>
      </w:r>
      <w:r w:rsidRPr="00582B4F">
        <w:rPr>
          <w:sz w:val="22"/>
          <w:szCs w:val="22"/>
        </w:rPr>
        <w:t xml:space="preserve"> o dílo – </w:t>
      </w:r>
      <w:r w:rsidRPr="00B417A6">
        <w:rPr>
          <w:sz w:val="22"/>
          <w:szCs w:val="22"/>
        </w:rPr>
        <w:t xml:space="preserve">příloha č. </w:t>
      </w:r>
      <w:r w:rsidR="00DC49EC" w:rsidRPr="00B417A6">
        <w:rPr>
          <w:sz w:val="22"/>
          <w:szCs w:val="22"/>
        </w:rPr>
        <w:t>5</w:t>
      </w:r>
      <w:r w:rsidRPr="00B417A6">
        <w:rPr>
          <w:sz w:val="22"/>
          <w:szCs w:val="22"/>
        </w:rPr>
        <w:t xml:space="preserve"> této ZD</w:t>
      </w:r>
    </w:p>
    <w:p w14:paraId="504B0A5F" w14:textId="77777777" w:rsidR="004B128E" w:rsidRDefault="004B128E" w:rsidP="004B128E">
      <w:pPr>
        <w:suppressAutoHyphens/>
        <w:ind w:left="720"/>
        <w:jc w:val="both"/>
        <w:rPr>
          <w:sz w:val="22"/>
          <w:szCs w:val="22"/>
        </w:rPr>
      </w:pPr>
    </w:p>
    <w:p w14:paraId="69D9B919" w14:textId="7353F89A" w:rsidR="00717A36" w:rsidRPr="00777EE9" w:rsidRDefault="00717A36" w:rsidP="005449D6">
      <w:pPr>
        <w:numPr>
          <w:ilvl w:val="1"/>
          <w:numId w:val="35"/>
        </w:numPr>
        <w:suppressAutoHyphens/>
        <w:autoSpaceDE w:val="0"/>
        <w:autoSpaceDN w:val="0"/>
        <w:adjustRightInd w:val="0"/>
        <w:jc w:val="both"/>
        <w:rPr>
          <w:rFonts w:ascii="ArialMT" w:hAnsi="ArialMT" w:cs="ArialMT"/>
          <w:sz w:val="22"/>
          <w:szCs w:val="22"/>
        </w:rPr>
      </w:pPr>
      <w:r w:rsidRPr="00777EE9">
        <w:rPr>
          <w:sz w:val="22"/>
          <w:szCs w:val="22"/>
        </w:rPr>
        <w:t>Zadavatel požaduje, aby vybraný dodavatel před podpisem smlouvy o dílo předložil zadavateli příslib bankovní</w:t>
      </w:r>
      <w:r w:rsidR="00777EE9" w:rsidRPr="00777EE9">
        <w:rPr>
          <w:sz w:val="22"/>
          <w:szCs w:val="22"/>
        </w:rPr>
        <w:t>ch</w:t>
      </w:r>
      <w:r w:rsidRPr="00777EE9">
        <w:rPr>
          <w:sz w:val="22"/>
          <w:szCs w:val="22"/>
        </w:rPr>
        <w:t xml:space="preserve"> záruk či příslib pojišťovny ve smyslu § 2029 – 2039 zákona </w:t>
      </w:r>
      <w:r w:rsidR="00B417A6" w:rsidRPr="00777EE9">
        <w:rPr>
          <w:sz w:val="22"/>
          <w:szCs w:val="22"/>
        </w:rPr>
        <w:br/>
      </w:r>
      <w:r w:rsidRPr="00777EE9">
        <w:rPr>
          <w:sz w:val="22"/>
          <w:szCs w:val="22"/>
        </w:rPr>
        <w:t>č. 89/2012 Sb., občanský zákoník, k zajištění řádného provedení díla dle podmínek smlouvy o dílo</w:t>
      </w:r>
      <w:r w:rsidR="00777EE9" w:rsidRPr="00777EE9">
        <w:rPr>
          <w:sz w:val="22"/>
          <w:szCs w:val="22"/>
        </w:rPr>
        <w:t xml:space="preserve"> </w:t>
      </w:r>
      <w:r w:rsidR="00777EE9" w:rsidRPr="00777EE9">
        <w:rPr>
          <w:rFonts w:ascii="ArialMT" w:hAnsi="ArialMT" w:cs="ArialMT"/>
          <w:sz w:val="22"/>
          <w:szCs w:val="22"/>
        </w:rPr>
        <w:t>a k zajištění řádné</w:t>
      </w:r>
      <w:r w:rsidR="00777EE9">
        <w:rPr>
          <w:rFonts w:ascii="ArialMT" w:hAnsi="ArialMT" w:cs="ArialMT"/>
          <w:sz w:val="22"/>
          <w:szCs w:val="22"/>
        </w:rPr>
        <w:t>ho</w:t>
      </w:r>
      <w:r w:rsidR="00777EE9" w:rsidRPr="00777EE9">
        <w:rPr>
          <w:rFonts w:ascii="ArialMT" w:hAnsi="ArialMT" w:cs="ArialMT"/>
          <w:sz w:val="22"/>
          <w:szCs w:val="22"/>
        </w:rPr>
        <w:t xml:space="preserve"> odstranění vad uplatněných objednatelem vůči zhotoviteli z titulu odpovědnosti za vady plnění díla v záruční době a z titulu neplnění povinností zhotovitele </w:t>
      </w:r>
      <w:r w:rsidR="00735D0F">
        <w:rPr>
          <w:rFonts w:ascii="ArialMT" w:hAnsi="ArialMT" w:cs="ArialMT"/>
          <w:sz w:val="22"/>
          <w:szCs w:val="22"/>
        </w:rPr>
        <w:br/>
      </w:r>
      <w:r w:rsidR="00777EE9" w:rsidRPr="00777EE9">
        <w:rPr>
          <w:rFonts w:ascii="ArialMT" w:hAnsi="ArialMT" w:cs="ArialMT"/>
          <w:sz w:val="22"/>
          <w:szCs w:val="22"/>
        </w:rPr>
        <w:t xml:space="preserve">v záruční době vyplývajících ze smlouvy o dílo dle níže uvedených požadavků zadavatele. </w:t>
      </w:r>
    </w:p>
    <w:p w14:paraId="609EE512" w14:textId="77777777" w:rsidR="00777EE9" w:rsidRDefault="00777EE9" w:rsidP="00777EE9">
      <w:pPr>
        <w:autoSpaceDE w:val="0"/>
        <w:autoSpaceDN w:val="0"/>
        <w:adjustRightInd w:val="0"/>
        <w:rPr>
          <w:sz w:val="22"/>
          <w:szCs w:val="22"/>
        </w:rPr>
      </w:pPr>
    </w:p>
    <w:p w14:paraId="4AC6E072" w14:textId="77777777" w:rsidR="00717A36" w:rsidRPr="00777EE9" w:rsidRDefault="00717A36" w:rsidP="005449D6">
      <w:pPr>
        <w:numPr>
          <w:ilvl w:val="1"/>
          <w:numId w:val="35"/>
        </w:numPr>
        <w:suppressAutoHyphens/>
        <w:autoSpaceDE w:val="0"/>
        <w:autoSpaceDN w:val="0"/>
        <w:adjustRightInd w:val="0"/>
        <w:spacing w:after="240"/>
        <w:jc w:val="both"/>
        <w:rPr>
          <w:sz w:val="22"/>
          <w:szCs w:val="22"/>
        </w:rPr>
      </w:pPr>
      <w:r w:rsidRPr="00777EE9">
        <w:rPr>
          <w:sz w:val="22"/>
          <w:szCs w:val="22"/>
        </w:rPr>
        <w:t xml:space="preserve">Zadavatel požaduje, aby vybraný dodavatel nejpozději před podpisem smlouvy o dílo předložil jednoznačné písemné vyjádření – </w:t>
      </w:r>
      <w:r w:rsidRPr="00777EE9">
        <w:rPr>
          <w:b/>
          <w:bCs/>
          <w:sz w:val="22"/>
          <w:szCs w:val="22"/>
        </w:rPr>
        <w:t xml:space="preserve">originál závazného příslibu banky </w:t>
      </w:r>
      <w:r w:rsidRPr="00777EE9">
        <w:rPr>
          <w:b/>
          <w:bCs/>
          <w:sz w:val="22"/>
          <w:szCs w:val="22"/>
        </w:rPr>
        <w:br/>
      </w:r>
      <w:r w:rsidRPr="00777EE9">
        <w:rPr>
          <w:sz w:val="22"/>
          <w:szCs w:val="22"/>
        </w:rPr>
        <w:t xml:space="preserve">pro plnění předmětu zakázky, která je zřízena a provozuje činnost dle zákona č. 21/1992 Sb., o bankách, ve znění pozdějších předpisů, o tom, že je v případě uzavření smlouvy mezi zadavatelem a vybraným dodavatelem připravena poskytnout požadovanou bankovní záruku formou záruční listiny výhradně ve prospěch zadavatele (objednatele) veřejné zakázky jako oprávněného. Bankovní záruka musí být vystavena jako neodvolatelná, podmíněná pouze uzavřením smlouvy o dílo na plnění předmětu této veřejné zakázky, přičemž banka se zaváže k plnění bez námitek a na základě první výzvy oprávněného. </w:t>
      </w:r>
      <w:r w:rsidR="00777EE9" w:rsidRPr="00777EE9">
        <w:rPr>
          <w:rFonts w:ascii="ArialMT" w:hAnsi="ArialMT" w:cs="ArialMT"/>
          <w:sz w:val="22"/>
          <w:szCs w:val="22"/>
        </w:rPr>
        <w:t>Platnost závazného příslibu musí být nejpozději do doby, kdy vybraný dodavatel předá zadavateli vlastní bankovní záruku dle této ZD.</w:t>
      </w:r>
    </w:p>
    <w:p w14:paraId="4A9D4763" w14:textId="2A711AEA" w:rsidR="004B128E" w:rsidRDefault="00717A36" w:rsidP="005449D6">
      <w:pPr>
        <w:numPr>
          <w:ilvl w:val="1"/>
          <w:numId w:val="35"/>
        </w:numPr>
        <w:suppressAutoHyphens/>
        <w:jc w:val="both"/>
        <w:rPr>
          <w:sz w:val="22"/>
          <w:szCs w:val="22"/>
        </w:rPr>
      </w:pPr>
      <w:r w:rsidRPr="00F479C9">
        <w:rPr>
          <w:sz w:val="22"/>
          <w:szCs w:val="22"/>
        </w:rPr>
        <w:t xml:space="preserve">Zadavatel </w:t>
      </w:r>
      <w:r w:rsidRPr="005B646E">
        <w:rPr>
          <w:color w:val="000000"/>
          <w:sz w:val="22"/>
          <w:szCs w:val="22"/>
        </w:rPr>
        <w:t>připouští</w:t>
      </w:r>
      <w:r w:rsidRPr="00F479C9">
        <w:rPr>
          <w:sz w:val="22"/>
          <w:szCs w:val="22"/>
        </w:rPr>
        <w:t xml:space="preserve"> i možnost, aby vybraný dodavatel nejpozději před podpisem smlouvy </w:t>
      </w:r>
      <w:r w:rsidR="006C3882">
        <w:rPr>
          <w:sz w:val="22"/>
          <w:szCs w:val="22"/>
        </w:rPr>
        <w:br/>
      </w:r>
      <w:r w:rsidRPr="00F479C9">
        <w:rPr>
          <w:sz w:val="22"/>
          <w:szCs w:val="22"/>
        </w:rPr>
        <w:t xml:space="preserve">o dílo předložil na místo výše uvedeného příslibu bankovní záruky jednoznačné písemné vyjádření – </w:t>
      </w:r>
      <w:r w:rsidRPr="00F479C9">
        <w:rPr>
          <w:b/>
          <w:bCs/>
          <w:sz w:val="22"/>
          <w:szCs w:val="22"/>
        </w:rPr>
        <w:t>originál závazného příslibu pojišťovny</w:t>
      </w:r>
      <w:r w:rsidRPr="00F479C9">
        <w:rPr>
          <w:sz w:val="22"/>
          <w:szCs w:val="22"/>
        </w:rPr>
        <w:t xml:space="preserve">, která je zřízena a provozuje činnost dle zákona č. 277/2009 Sb., o pojišťovnictví, ve znění pozdějších předpisů, o tom, </w:t>
      </w:r>
      <w:r w:rsidR="00226587">
        <w:rPr>
          <w:sz w:val="22"/>
          <w:szCs w:val="22"/>
        </w:rPr>
        <w:br/>
      </w:r>
      <w:r w:rsidRPr="00F479C9">
        <w:rPr>
          <w:sz w:val="22"/>
          <w:szCs w:val="22"/>
        </w:rPr>
        <w:t>že je v případě uzavření smlouvy s</w:t>
      </w:r>
      <w:r w:rsidR="00777EE9">
        <w:rPr>
          <w:sz w:val="22"/>
          <w:szCs w:val="22"/>
        </w:rPr>
        <w:t> </w:t>
      </w:r>
      <w:r w:rsidRPr="00F479C9">
        <w:rPr>
          <w:sz w:val="22"/>
          <w:szCs w:val="22"/>
        </w:rPr>
        <w:t>účastníkem připravena poskytnout záruky formou záručních listin výhradně ve prospěch zadavatele (objednatele) veřejné zakázky jako oprávněného. Záruka musí být vystavena jako neodvolatelná, podmíněná pouze uzavřením smlouvy o dílo na plnění předmětu této veřejné zakázky, přičemž pojišťovna se zaváže k</w:t>
      </w:r>
      <w:r w:rsidR="00226587">
        <w:rPr>
          <w:sz w:val="22"/>
          <w:szCs w:val="22"/>
        </w:rPr>
        <w:t> </w:t>
      </w:r>
      <w:r w:rsidRPr="00F479C9">
        <w:rPr>
          <w:sz w:val="22"/>
          <w:szCs w:val="22"/>
        </w:rPr>
        <w:t>plnění</w:t>
      </w:r>
      <w:r w:rsidR="00226587">
        <w:rPr>
          <w:sz w:val="22"/>
          <w:szCs w:val="22"/>
        </w:rPr>
        <w:t xml:space="preserve"> </w:t>
      </w:r>
      <w:r w:rsidRPr="00F479C9">
        <w:rPr>
          <w:sz w:val="22"/>
          <w:szCs w:val="22"/>
        </w:rPr>
        <w:t>bez námitek a na základě první výzvy oprávněného. Platnost závazného příslibu musí být nejpozději do doby, kdy vybraný dodavatel předá zadavateli vlastní záruku dle této ZD.</w:t>
      </w:r>
    </w:p>
    <w:p w14:paraId="0EC86FDE" w14:textId="77777777" w:rsidR="00A76586" w:rsidRDefault="00A76586" w:rsidP="00A76586">
      <w:pPr>
        <w:suppressAutoHyphens/>
        <w:jc w:val="both"/>
        <w:rPr>
          <w:sz w:val="22"/>
          <w:szCs w:val="22"/>
        </w:rPr>
      </w:pPr>
    </w:p>
    <w:p w14:paraId="3570AA95" w14:textId="77777777" w:rsidR="004B128E" w:rsidRPr="00214DB1" w:rsidRDefault="004B128E" w:rsidP="005449D6">
      <w:pPr>
        <w:numPr>
          <w:ilvl w:val="1"/>
          <w:numId w:val="35"/>
        </w:numPr>
        <w:tabs>
          <w:tab w:val="left" w:pos="6237"/>
        </w:tabs>
        <w:suppressAutoHyphens/>
        <w:jc w:val="both"/>
        <w:rPr>
          <w:sz w:val="22"/>
          <w:szCs w:val="22"/>
        </w:rPr>
      </w:pPr>
      <w:r w:rsidRPr="00214DB1">
        <w:rPr>
          <w:sz w:val="22"/>
          <w:szCs w:val="22"/>
        </w:rPr>
        <w:t>Příslib vybraného dodavatele musí obsahovat nejméně tyto údaje:</w:t>
      </w:r>
    </w:p>
    <w:p w14:paraId="3E4CD405" w14:textId="77777777" w:rsidR="004B128E" w:rsidRPr="00214DB1" w:rsidRDefault="004B128E" w:rsidP="004B128E">
      <w:pPr>
        <w:tabs>
          <w:tab w:val="left" w:pos="6237"/>
        </w:tabs>
        <w:suppressAutoHyphens/>
        <w:jc w:val="both"/>
        <w:rPr>
          <w:sz w:val="22"/>
          <w:szCs w:val="22"/>
        </w:rPr>
      </w:pPr>
    </w:p>
    <w:p w14:paraId="246E9F02" w14:textId="77777777" w:rsidR="004B128E" w:rsidRPr="005B646E" w:rsidRDefault="004B128E" w:rsidP="005449D6">
      <w:pPr>
        <w:numPr>
          <w:ilvl w:val="0"/>
          <w:numId w:val="34"/>
        </w:numPr>
        <w:tabs>
          <w:tab w:val="left" w:pos="6237"/>
        </w:tabs>
        <w:suppressAutoHyphens/>
        <w:jc w:val="both"/>
        <w:rPr>
          <w:color w:val="000000"/>
          <w:sz w:val="22"/>
          <w:szCs w:val="22"/>
        </w:rPr>
      </w:pPr>
      <w:r w:rsidRPr="005B646E">
        <w:rPr>
          <w:color w:val="000000"/>
          <w:sz w:val="22"/>
          <w:szCs w:val="22"/>
        </w:rPr>
        <w:t xml:space="preserve">obchodní firmu, sídlo banky a </w:t>
      </w:r>
      <w:r w:rsidRPr="005B646E">
        <w:rPr>
          <w:b/>
          <w:color w:val="000000"/>
          <w:sz w:val="22"/>
          <w:szCs w:val="22"/>
        </w:rPr>
        <w:t>IČ</w:t>
      </w:r>
    </w:p>
    <w:p w14:paraId="42D6C560" w14:textId="77777777" w:rsidR="004B128E" w:rsidRPr="005B646E" w:rsidRDefault="004B128E" w:rsidP="005449D6">
      <w:pPr>
        <w:numPr>
          <w:ilvl w:val="0"/>
          <w:numId w:val="34"/>
        </w:numPr>
        <w:tabs>
          <w:tab w:val="left" w:pos="6237"/>
        </w:tabs>
        <w:suppressAutoHyphens/>
        <w:jc w:val="both"/>
        <w:rPr>
          <w:color w:val="000000"/>
          <w:sz w:val="22"/>
          <w:szCs w:val="22"/>
        </w:rPr>
      </w:pPr>
      <w:r w:rsidRPr="005B646E">
        <w:rPr>
          <w:color w:val="000000"/>
          <w:sz w:val="22"/>
          <w:szCs w:val="22"/>
        </w:rPr>
        <w:t xml:space="preserve">obchodní firmu, sídlo klienta (účastník zadávacího řízení) a </w:t>
      </w:r>
      <w:r w:rsidRPr="005B646E">
        <w:rPr>
          <w:b/>
          <w:color w:val="000000"/>
          <w:sz w:val="22"/>
          <w:szCs w:val="22"/>
        </w:rPr>
        <w:t>IČ</w:t>
      </w:r>
    </w:p>
    <w:p w14:paraId="445ECFD0" w14:textId="77777777" w:rsidR="004B128E" w:rsidRPr="005B646E" w:rsidRDefault="004B128E" w:rsidP="005449D6">
      <w:pPr>
        <w:numPr>
          <w:ilvl w:val="0"/>
          <w:numId w:val="34"/>
        </w:numPr>
        <w:tabs>
          <w:tab w:val="left" w:pos="6237"/>
        </w:tabs>
        <w:suppressAutoHyphens/>
        <w:jc w:val="both"/>
        <w:rPr>
          <w:color w:val="000000"/>
          <w:sz w:val="22"/>
          <w:szCs w:val="22"/>
        </w:rPr>
      </w:pPr>
      <w:r w:rsidRPr="005B646E">
        <w:rPr>
          <w:color w:val="000000"/>
          <w:sz w:val="22"/>
          <w:szCs w:val="22"/>
        </w:rPr>
        <w:t>výši závazně přislíbené záruky</w:t>
      </w:r>
    </w:p>
    <w:p w14:paraId="04573389" w14:textId="77777777" w:rsidR="004B128E" w:rsidRPr="005B646E" w:rsidRDefault="004B128E" w:rsidP="005449D6">
      <w:pPr>
        <w:numPr>
          <w:ilvl w:val="0"/>
          <w:numId w:val="34"/>
        </w:numPr>
        <w:tabs>
          <w:tab w:val="left" w:pos="6237"/>
        </w:tabs>
        <w:suppressAutoHyphens/>
        <w:jc w:val="both"/>
        <w:rPr>
          <w:color w:val="000000"/>
          <w:sz w:val="22"/>
          <w:szCs w:val="22"/>
        </w:rPr>
      </w:pPr>
      <w:r w:rsidRPr="005B646E">
        <w:rPr>
          <w:color w:val="000000"/>
          <w:sz w:val="22"/>
          <w:szCs w:val="22"/>
        </w:rPr>
        <w:t>účel závazně přislíbené záruky</w:t>
      </w:r>
    </w:p>
    <w:p w14:paraId="2060C180" w14:textId="77777777" w:rsidR="004B128E" w:rsidRPr="005B646E" w:rsidRDefault="004B128E" w:rsidP="005449D6">
      <w:pPr>
        <w:numPr>
          <w:ilvl w:val="0"/>
          <w:numId w:val="34"/>
        </w:numPr>
        <w:tabs>
          <w:tab w:val="left" w:pos="6237"/>
        </w:tabs>
        <w:suppressAutoHyphens/>
        <w:jc w:val="both"/>
        <w:rPr>
          <w:color w:val="000000"/>
          <w:sz w:val="22"/>
          <w:szCs w:val="22"/>
        </w:rPr>
      </w:pPr>
      <w:r w:rsidRPr="005B646E">
        <w:rPr>
          <w:color w:val="000000"/>
          <w:sz w:val="22"/>
          <w:szCs w:val="22"/>
        </w:rPr>
        <w:t>označení oprávněného k čerpání přislíbených záruk (věřitel)</w:t>
      </w:r>
    </w:p>
    <w:p w14:paraId="3AEBFDDA" w14:textId="77777777" w:rsidR="004B128E" w:rsidRPr="00214DB1" w:rsidRDefault="004B128E" w:rsidP="004B128E">
      <w:pPr>
        <w:tabs>
          <w:tab w:val="left" w:pos="6237"/>
        </w:tabs>
        <w:suppressAutoHyphens/>
        <w:jc w:val="both"/>
        <w:rPr>
          <w:sz w:val="22"/>
          <w:szCs w:val="22"/>
        </w:rPr>
      </w:pPr>
    </w:p>
    <w:p w14:paraId="0A767070" w14:textId="77777777" w:rsidR="004B128E" w:rsidRPr="00320028" w:rsidRDefault="004B128E" w:rsidP="004B128E">
      <w:pPr>
        <w:pStyle w:val="Zkladntext"/>
        <w:tabs>
          <w:tab w:val="left" w:pos="6237"/>
        </w:tabs>
        <w:suppressAutoHyphens/>
        <w:ind w:left="720"/>
        <w:jc w:val="left"/>
        <w:rPr>
          <w:bCs/>
          <w:iCs/>
          <w:sz w:val="22"/>
          <w:szCs w:val="22"/>
        </w:rPr>
      </w:pPr>
      <w:r w:rsidRPr="00320028">
        <w:rPr>
          <w:bCs/>
          <w:iCs/>
          <w:sz w:val="22"/>
          <w:szCs w:val="22"/>
        </w:rPr>
        <w:t>Text příslibu bankovní záruky (příslibu pojišťovny) může znít např. takto:</w:t>
      </w:r>
    </w:p>
    <w:p w14:paraId="7CC41CCD" w14:textId="121DE8B5" w:rsidR="00137C17" w:rsidRPr="00137C17" w:rsidRDefault="00137C17" w:rsidP="00A63B44">
      <w:pPr>
        <w:autoSpaceDE w:val="0"/>
        <w:autoSpaceDN w:val="0"/>
        <w:adjustRightInd w:val="0"/>
        <w:ind w:left="709"/>
        <w:jc w:val="both"/>
        <w:rPr>
          <w:i/>
          <w:iCs/>
          <w:sz w:val="22"/>
          <w:szCs w:val="22"/>
        </w:rPr>
      </w:pPr>
      <w:r w:rsidRPr="00137C17">
        <w:rPr>
          <w:i/>
          <w:iCs/>
          <w:sz w:val="22"/>
          <w:szCs w:val="22"/>
        </w:rPr>
        <w:t>"Banka, popř. pojišťovna (obchodní firma, sídlo, IČ) tímto potvrzuje, že je připravena</w:t>
      </w:r>
      <w:r w:rsidR="005449D6">
        <w:rPr>
          <w:i/>
          <w:iCs/>
          <w:sz w:val="22"/>
          <w:szCs w:val="22"/>
        </w:rPr>
        <w:t xml:space="preserve"> </w:t>
      </w:r>
      <w:r w:rsidRPr="00137C17">
        <w:rPr>
          <w:i/>
          <w:iCs/>
          <w:sz w:val="22"/>
          <w:szCs w:val="22"/>
        </w:rPr>
        <w:t>poskytnout za klienta (obchodní firma, sídlo účastníka, IČ) neodvolateln</w:t>
      </w:r>
      <w:r w:rsidR="00A63B44">
        <w:rPr>
          <w:i/>
          <w:iCs/>
          <w:sz w:val="22"/>
          <w:szCs w:val="22"/>
        </w:rPr>
        <w:t>é</w:t>
      </w:r>
      <w:r>
        <w:rPr>
          <w:i/>
          <w:iCs/>
          <w:sz w:val="22"/>
          <w:szCs w:val="22"/>
        </w:rPr>
        <w:t xml:space="preserve"> </w:t>
      </w:r>
      <w:r w:rsidR="00A63B44">
        <w:rPr>
          <w:i/>
          <w:iCs/>
          <w:sz w:val="22"/>
          <w:szCs w:val="22"/>
        </w:rPr>
        <w:br/>
      </w:r>
      <w:r w:rsidRPr="00137C17">
        <w:rPr>
          <w:i/>
          <w:iCs/>
          <w:sz w:val="22"/>
          <w:szCs w:val="22"/>
        </w:rPr>
        <w:t>a bezpodmínečn</w:t>
      </w:r>
      <w:r w:rsidR="00A63B44">
        <w:rPr>
          <w:i/>
          <w:iCs/>
          <w:sz w:val="22"/>
          <w:szCs w:val="22"/>
        </w:rPr>
        <w:t>é</w:t>
      </w:r>
      <w:r w:rsidRPr="00137C17">
        <w:rPr>
          <w:i/>
          <w:iCs/>
          <w:sz w:val="22"/>
          <w:szCs w:val="22"/>
        </w:rPr>
        <w:t xml:space="preserve"> finanční záruky až do výše </w:t>
      </w:r>
      <w:r w:rsidR="007A0FA4" w:rsidRPr="007A0FA4">
        <w:rPr>
          <w:b/>
          <w:bCs/>
          <w:i/>
          <w:iCs/>
          <w:sz w:val="22"/>
          <w:szCs w:val="22"/>
        </w:rPr>
        <w:t>2</w:t>
      </w:r>
      <w:r w:rsidRPr="007A0FA4">
        <w:rPr>
          <w:b/>
          <w:bCs/>
          <w:i/>
          <w:iCs/>
          <w:sz w:val="22"/>
          <w:szCs w:val="22"/>
        </w:rPr>
        <w:t>.</w:t>
      </w:r>
      <w:r w:rsidR="007A0FA4" w:rsidRPr="007A0FA4">
        <w:rPr>
          <w:b/>
          <w:bCs/>
          <w:i/>
          <w:iCs/>
          <w:sz w:val="22"/>
          <w:szCs w:val="22"/>
        </w:rPr>
        <w:t>3</w:t>
      </w:r>
      <w:r w:rsidRPr="007A0FA4">
        <w:rPr>
          <w:b/>
          <w:bCs/>
          <w:i/>
          <w:iCs/>
          <w:sz w:val="22"/>
          <w:szCs w:val="22"/>
        </w:rPr>
        <w:t>0</w:t>
      </w:r>
      <w:r w:rsidRPr="00A63B44">
        <w:rPr>
          <w:b/>
          <w:bCs/>
          <w:i/>
          <w:iCs/>
          <w:sz w:val="22"/>
          <w:szCs w:val="22"/>
        </w:rPr>
        <w:t>0.000,- Kč</w:t>
      </w:r>
      <w:r w:rsidRPr="00137C17">
        <w:rPr>
          <w:b/>
          <w:bCs/>
          <w:i/>
          <w:iCs/>
          <w:sz w:val="22"/>
          <w:szCs w:val="22"/>
        </w:rPr>
        <w:t xml:space="preserve"> </w:t>
      </w:r>
      <w:r w:rsidRPr="00137C17">
        <w:rPr>
          <w:i/>
          <w:iCs/>
          <w:sz w:val="22"/>
          <w:szCs w:val="22"/>
        </w:rPr>
        <w:t>na dobu plnění včetně</w:t>
      </w:r>
      <w:r>
        <w:rPr>
          <w:i/>
          <w:iCs/>
          <w:sz w:val="22"/>
          <w:szCs w:val="22"/>
        </w:rPr>
        <w:t xml:space="preserve"> </w:t>
      </w:r>
      <w:r w:rsidRPr="00137C17">
        <w:rPr>
          <w:i/>
          <w:iCs/>
          <w:sz w:val="22"/>
          <w:szCs w:val="22"/>
        </w:rPr>
        <w:t>záruky v případě uzavření smlouvy na provádění veřejné zakázky „</w:t>
      </w:r>
      <w:r w:rsidR="007A0FA4">
        <w:rPr>
          <w:i/>
          <w:iCs/>
          <w:sz w:val="22"/>
          <w:szCs w:val="22"/>
        </w:rPr>
        <w:t xml:space="preserve">Rekonstrukce objektu č.p.2983, v ulici U Synagogy v České Lípě pro účely úřadovny Městského úřadu Česká Lípa </w:t>
      </w:r>
      <w:r w:rsidR="001B45E9">
        <w:rPr>
          <w:i/>
          <w:iCs/>
          <w:sz w:val="22"/>
          <w:szCs w:val="22"/>
        </w:rPr>
        <w:br/>
      </w:r>
      <w:r w:rsidR="007A0FA4">
        <w:rPr>
          <w:i/>
          <w:iCs/>
          <w:sz w:val="22"/>
          <w:szCs w:val="22"/>
        </w:rPr>
        <w:t>– realizace stavby</w:t>
      </w:r>
      <w:r w:rsidRPr="00137C17">
        <w:rPr>
          <w:i/>
          <w:iCs/>
          <w:sz w:val="22"/>
          <w:szCs w:val="22"/>
        </w:rPr>
        <w:t>“</w:t>
      </w:r>
      <w:r w:rsidR="00A63B44">
        <w:rPr>
          <w:i/>
          <w:iCs/>
          <w:sz w:val="22"/>
          <w:szCs w:val="22"/>
        </w:rPr>
        <w:t>.</w:t>
      </w:r>
      <w:r w:rsidRPr="00137C17">
        <w:rPr>
          <w:i/>
          <w:iCs/>
          <w:sz w:val="22"/>
          <w:szCs w:val="22"/>
        </w:rPr>
        <w:t xml:space="preserve"> Bankovní</w:t>
      </w:r>
      <w:r>
        <w:rPr>
          <w:i/>
          <w:iCs/>
          <w:sz w:val="22"/>
          <w:szCs w:val="22"/>
        </w:rPr>
        <w:t xml:space="preserve"> </w:t>
      </w:r>
      <w:r w:rsidRPr="00137C17">
        <w:rPr>
          <w:i/>
          <w:iCs/>
          <w:sz w:val="22"/>
          <w:szCs w:val="22"/>
        </w:rPr>
        <w:t>záruky budou poskytnuty ve prospěch zadavatele předmětné veřejné zakázky, jako</w:t>
      </w:r>
      <w:r>
        <w:rPr>
          <w:i/>
          <w:iCs/>
          <w:sz w:val="22"/>
          <w:szCs w:val="22"/>
        </w:rPr>
        <w:t xml:space="preserve"> </w:t>
      </w:r>
      <w:r w:rsidRPr="00137C17">
        <w:rPr>
          <w:i/>
          <w:iCs/>
          <w:sz w:val="22"/>
          <w:szCs w:val="22"/>
        </w:rPr>
        <w:t xml:space="preserve">oprávněného. Banka se zavazuje poskytnout plnění vyplývající ze </w:t>
      </w:r>
      <w:r w:rsidRPr="00137C17">
        <w:rPr>
          <w:i/>
          <w:iCs/>
          <w:sz w:val="22"/>
          <w:szCs w:val="22"/>
        </w:rPr>
        <w:lastRenderedPageBreak/>
        <w:t>záruk bez námitek na</w:t>
      </w:r>
      <w:r>
        <w:rPr>
          <w:i/>
          <w:iCs/>
          <w:sz w:val="22"/>
          <w:szCs w:val="22"/>
        </w:rPr>
        <w:t xml:space="preserve"> </w:t>
      </w:r>
      <w:r w:rsidRPr="00137C17">
        <w:rPr>
          <w:i/>
          <w:iCs/>
          <w:sz w:val="22"/>
          <w:szCs w:val="22"/>
        </w:rPr>
        <w:t>první výzvu oprávněného. Toto potvrzení se vydává na vlastní žádost klienta za účelem</w:t>
      </w:r>
      <w:r w:rsidR="00A63B44">
        <w:rPr>
          <w:i/>
          <w:iCs/>
          <w:sz w:val="22"/>
          <w:szCs w:val="22"/>
        </w:rPr>
        <w:t xml:space="preserve"> </w:t>
      </w:r>
      <w:r w:rsidRPr="00137C17">
        <w:rPr>
          <w:i/>
          <w:iCs/>
          <w:sz w:val="22"/>
          <w:szCs w:val="22"/>
        </w:rPr>
        <w:t>prokázání jeho solventnosti."</w:t>
      </w:r>
    </w:p>
    <w:p w14:paraId="0A91D372" w14:textId="77777777" w:rsidR="00137C17" w:rsidRDefault="00137C17" w:rsidP="00137C17">
      <w:pPr>
        <w:autoSpaceDE w:val="0"/>
        <w:autoSpaceDN w:val="0"/>
        <w:adjustRightInd w:val="0"/>
        <w:rPr>
          <w:rFonts w:ascii="Arial-ItalicMT" w:hAnsi="Arial-ItalicMT" w:cs="Arial-ItalicMT"/>
          <w:i/>
          <w:iCs/>
          <w:sz w:val="22"/>
          <w:szCs w:val="22"/>
        </w:rPr>
      </w:pPr>
    </w:p>
    <w:p w14:paraId="17697058" w14:textId="77777777" w:rsidR="004B128E" w:rsidRPr="00214DB1" w:rsidRDefault="004B128E" w:rsidP="005449D6">
      <w:pPr>
        <w:numPr>
          <w:ilvl w:val="1"/>
          <w:numId w:val="35"/>
        </w:numPr>
        <w:tabs>
          <w:tab w:val="left" w:pos="6237"/>
        </w:tabs>
        <w:suppressAutoHyphens/>
        <w:jc w:val="both"/>
        <w:rPr>
          <w:sz w:val="22"/>
          <w:szCs w:val="22"/>
        </w:rPr>
      </w:pPr>
      <w:r w:rsidRPr="00214DB1">
        <w:rPr>
          <w:sz w:val="22"/>
          <w:szCs w:val="22"/>
        </w:rPr>
        <w:t>Zadavatel požaduje, aby v případě uzavření smlouvy vybraný dodavatel zajistil vystavení níže specifikovan</w:t>
      </w:r>
      <w:r w:rsidR="00137C17">
        <w:rPr>
          <w:sz w:val="22"/>
          <w:szCs w:val="22"/>
        </w:rPr>
        <w:t>ých</w:t>
      </w:r>
      <w:r w:rsidRPr="00214DB1">
        <w:rPr>
          <w:sz w:val="22"/>
          <w:szCs w:val="22"/>
        </w:rPr>
        <w:t xml:space="preserve"> bankovní</w:t>
      </w:r>
      <w:r w:rsidR="00137C17">
        <w:rPr>
          <w:sz w:val="22"/>
          <w:szCs w:val="22"/>
        </w:rPr>
        <w:t>ch</w:t>
      </w:r>
      <w:r w:rsidRPr="00214DB1">
        <w:rPr>
          <w:sz w:val="22"/>
          <w:szCs w:val="22"/>
        </w:rPr>
        <w:t xml:space="preserve"> záruk.</w:t>
      </w:r>
    </w:p>
    <w:p w14:paraId="43078EB9" w14:textId="77777777" w:rsidR="004B128E" w:rsidRPr="00214DB1" w:rsidRDefault="004B128E" w:rsidP="004B128E">
      <w:pPr>
        <w:tabs>
          <w:tab w:val="left" w:pos="6237"/>
        </w:tabs>
        <w:suppressAutoHyphens/>
        <w:ind w:left="720"/>
        <w:jc w:val="both"/>
        <w:rPr>
          <w:sz w:val="22"/>
          <w:szCs w:val="22"/>
        </w:rPr>
      </w:pPr>
    </w:p>
    <w:p w14:paraId="13FB363D" w14:textId="77777777" w:rsidR="004B128E" w:rsidRDefault="004B128E" w:rsidP="005449D6">
      <w:pPr>
        <w:numPr>
          <w:ilvl w:val="1"/>
          <w:numId w:val="35"/>
        </w:numPr>
        <w:tabs>
          <w:tab w:val="left" w:pos="6237"/>
        </w:tabs>
        <w:suppressAutoHyphens/>
        <w:jc w:val="both"/>
        <w:rPr>
          <w:b/>
          <w:sz w:val="22"/>
          <w:szCs w:val="22"/>
        </w:rPr>
      </w:pPr>
      <w:bookmarkStart w:id="219" w:name="_Toc513265580"/>
      <w:bookmarkStart w:id="220" w:name="_Toc13895761"/>
      <w:bookmarkStart w:id="221" w:name="_Toc252794868"/>
      <w:bookmarkStart w:id="222" w:name="_Toc252795088"/>
      <w:r w:rsidRPr="00214DB1">
        <w:rPr>
          <w:b/>
          <w:sz w:val="22"/>
          <w:szCs w:val="22"/>
        </w:rPr>
        <w:t xml:space="preserve">Bankovní záruka </w:t>
      </w:r>
      <w:bookmarkEnd w:id="219"/>
      <w:bookmarkEnd w:id="220"/>
      <w:bookmarkEnd w:id="221"/>
      <w:bookmarkEnd w:id="222"/>
      <w:r w:rsidR="008B318D">
        <w:rPr>
          <w:b/>
          <w:sz w:val="22"/>
          <w:szCs w:val="22"/>
        </w:rPr>
        <w:t>č. 1</w:t>
      </w:r>
    </w:p>
    <w:p w14:paraId="275C6C46" w14:textId="77777777" w:rsidR="004B128E" w:rsidRPr="00214DB1" w:rsidRDefault="004B128E" w:rsidP="004B128E">
      <w:pPr>
        <w:tabs>
          <w:tab w:val="left" w:pos="6237"/>
        </w:tabs>
        <w:suppressAutoHyphens/>
        <w:ind w:left="720"/>
        <w:jc w:val="both"/>
        <w:rPr>
          <w:b/>
          <w:sz w:val="22"/>
          <w:szCs w:val="22"/>
        </w:rPr>
      </w:pPr>
    </w:p>
    <w:p w14:paraId="1FB2700E" w14:textId="77777777" w:rsidR="004B128E" w:rsidRPr="005D65A0" w:rsidRDefault="004B128E" w:rsidP="005449D6">
      <w:pPr>
        <w:numPr>
          <w:ilvl w:val="0"/>
          <w:numId w:val="36"/>
        </w:numPr>
        <w:suppressAutoHyphens/>
        <w:ind w:left="1134" w:hanging="425"/>
        <w:jc w:val="both"/>
        <w:rPr>
          <w:sz w:val="22"/>
          <w:szCs w:val="22"/>
        </w:rPr>
      </w:pPr>
      <w:r w:rsidRPr="005D65A0">
        <w:rPr>
          <w:sz w:val="22"/>
          <w:szCs w:val="22"/>
        </w:rPr>
        <w:t>Bankovní záruka (dále také jen „záruka) zajišťuje řádné provedení díla v souladu s podmínkami uzavřené smlouvy o dílo, přičemž:</w:t>
      </w:r>
    </w:p>
    <w:p w14:paraId="1B818C86" w14:textId="58B3FCBB" w:rsidR="004B128E" w:rsidRPr="005D65A0" w:rsidRDefault="004B128E" w:rsidP="005449D6">
      <w:pPr>
        <w:numPr>
          <w:ilvl w:val="0"/>
          <w:numId w:val="36"/>
        </w:numPr>
        <w:suppressAutoHyphens/>
        <w:ind w:left="1134" w:hanging="425"/>
        <w:jc w:val="both"/>
        <w:rPr>
          <w:sz w:val="22"/>
          <w:szCs w:val="22"/>
        </w:rPr>
      </w:pPr>
      <w:r w:rsidRPr="005D65A0">
        <w:rPr>
          <w:sz w:val="22"/>
          <w:szCs w:val="22"/>
        </w:rPr>
        <w:t xml:space="preserve">výše takto zajištěné částky musí činit </w:t>
      </w:r>
      <w:r w:rsidR="007A0FA4" w:rsidRPr="005D65A0">
        <w:rPr>
          <w:b/>
          <w:sz w:val="22"/>
          <w:szCs w:val="22"/>
        </w:rPr>
        <w:t>2</w:t>
      </w:r>
      <w:r w:rsidR="00FB6B73" w:rsidRPr="005D65A0">
        <w:rPr>
          <w:b/>
          <w:sz w:val="22"/>
          <w:szCs w:val="22"/>
        </w:rPr>
        <w:t>.0</w:t>
      </w:r>
      <w:r w:rsidRPr="005D65A0">
        <w:rPr>
          <w:b/>
          <w:sz w:val="22"/>
          <w:szCs w:val="22"/>
        </w:rPr>
        <w:t>00.000,- Kč</w:t>
      </w:r>
      <w:r w:rsidRPr="005D65A0">
        <w:rPr>
          <w:sz w:val="22"/>
          <w:szCs w:val="22"/>
        </w:rPr>
        <w:t xml:space="preserve"> slovy (</w:t>
      </w:r>
      <w:proofErr w:type="spellStart"/>
      <w:r w:rsidR="007A0FA4" w:rsidRPr="005D65A0">
        <w:rPr>
          <w:sz w:val="22"/>
          <w:szCs w:val="22"/>
        </w:rPr>
        <w:t>dvamiliony</w:t>
      </w:r>
      <w:r w:rsidR="00FB6B73" w:rsidRPr="005D65A0">
        <w:rPr>
          <w:sz w:val="22"/>
          <w:szCs w:val="22"/>
        </w:rPr>
        <w:t>korun</w:t>
      </w:r>
      <w:r w:rsidRPr="005D65A0">
        <w:rPr>
          <w:sz w:val="22"/>
          <w:szCs w:val="22"/>
        </w:rPr>
        <w:t>českých</w:t>
      </w:r>
      <w:proofErr w:type="spellEnd"/>
      <w:r w:rsidRPr="005D65A0">
        <w:rPr>
          <w:sz w:val="22"/>
          <w:szCs w:val="22"/>
        </w:rPr>
        <w:t>)</w:t>
      </w:r>
      <w:r w:rsidR="00FB6B73" w:rsidRPr="005D65A0">
        <w:rPr>
          <w:sz w:val="22"/>
          <w:szCs w:val="22"/>
        </w:rPr>
        <w:t>;</w:t>
      </w:r>
      <w:r w:rsidRPr="005D65A0">
        <w:rPr>
          <w:sz w:val="22"/>
          <w:szCs w:val="22"/>
        </w:rPr>
        <w:t xml:space="preserve"> </w:t>
      </w:r>
    </w:p>
    <w:p w14:paraId="53F8B670" w14:textId="77777777" w:rsidR="004B128E" w:rsidRPr="005D65A0" w:rsidRDefault="004B128E" w:rsidP="005449D6">
      <w:pPr>
        <w:numPr>
          <w:ilvl w:val="0"/>
          <w:numId w:val="36"/>
        </w:numPr>
        <w:suppressAutoHyphens/>
        <w:ind w:left="1134" w:hanging="425"/>
        <w:jc w:val="both"/>
        <w:rPr>
          <w:sz w:val="22"/>
          <w:szCs w:val="22"/>
        </w:rPr>
      </w:pPr>
      <w:r w:rsidRPr="005D65A0">
        <w:rPr>
          <w:sz w:val="22"/>
          <w:szCs w:val="22"/>
        </w:rPr>
        <w:t>záruku předá zhotovitel objednateli nejpozději do 14 kalendářních dnů ode dne nabytí účinnosti smlouvy na provedení veřejné zakázky oběma smluvními stranami</w:t>
      </w:r>
      <w:r w:rsidR="00FB6B73" w:rsidRPr="005D65A0">
        <w:rPr>
          <w:sz w:val="22"/>
          <w:szCs w:val="22"/>
        </w:rPr>
        <w:t>;</w:t>
      </w:r>
      <w:r w:rsidRPr="005D65A0">
        <w:rPr>
          <w:sz w:val="22"/>
          <w:szCs w:val="22"/>
        </w:rPr>
        <w:t xml:space="preserve"> </w:t>
      </w:r>
    </w:p>
    <w:p w14:paraId="077BC4A7" w14:textId="2ADFE262" w:rsidR="004B128E" w:rsidRPr="005D65A0" w:rsidRDefault="007A0FA4" w:rsidP="005449D6">
      <w:pPr>
        <w:numPr>
          <w:ilvl w:val="0"/>
          <w:numId w:val="36"/>
        </w:numPr>
        <w:suppressAutoHyphens/>
        <w:ind w:left="1134" w:hanging="425"/>
        <w:jc w:val="both"/>
        <w:rPr>
          <w:sz w:val="22"/>
          <w:szCs w:val="22"/>
        </w:rPr>
      </w:pPr>
      <w:r w:rsidRPr="005D65A0">
        <w:rPr>
          <w:sz w:val="22"/>
          <w:szCs w:val="22"/>
        </w:rPr>
        <w:t xml:space="preserve">záruka musí být platná nejméně do </w:t>
      </w:r>
      <w:r w:rsidR="0056380D" w:rsidRPr="005D65A0">
        <w:rPr>
          <w:sz w:val="22"/>
          <w:szCs w:val="22"/>
        </w:rPr>
        <w:t>zajištění a předání kolaudačních souhlasů a všech kladných stanovisek DOSS a IS</w:t>
      </w:r>
      <w:r w:rsidR="0056380D" w:rsidRPr="005D65A0" w:rsidDel="009E3B69">
        <w:rPr>
          <w:sz w:val="22"/>
          <w:szCs w:val="22"/>
        </w:rPr>
        <w:t xml:space="preserve"> </w:t>
      </w:r>
      <w:r w:rsidR="0056380D" w:rsidRPr="005D65A0">
        <w:rPr>
          <w:sz w:val="22"/>
          <w:szCs w:val="22"/>
        </w:rPr>
        <w:t>dle čl. 2 odst. 2.5.13 smlouvy</w:t>
      </w:r>
      <w:r w:rsidR="00FB6B73" w:rsidRPr="005D65A0">
        <w:rPr>
          <w:sz w:val="22"/>
          <w:szCs w:val="22"/>
        </w:rPr>
        <w:t>;</w:t>
      </w:r>
      <w:r w:rsidR="004B128E" w:rsidRPr="005D65A0">
        <w:rPr>
          <w:sz w:val="22"/>
          <w:szCs w:val="22"/>
        </w:rPr>
        <w:t xml:space="preserve"> </w:t>
      </w:r>
    </w:p>
    <w:p w14:paraId="3233E59A" w14:textId="77777777" w:rsidR="004B128E" w:rsidRPr="005D65A0" w:rsidRDefault="004B128E" w:rsidP="005449D6">
      <w:pPr>
        <w:numPr>
          <w:ilvl w:val="0"/>
          <w:numId w:val="36"/>
        </w:numPr>
        <w:suppressAutoHyphens/>
        <w:ind w:left="1134" w:hanging="425"/>
        <w:jc w:val="both"/>
        <w:rPr>
          <w:sz w:val="22"/>
          <w:szCs w:val="22"/>
        </w:rPr>
      </w:pPr>
      <w:r w:rsidRPr="005D65A0">
        <w:rPr>
          <w:sz w:val="22"/>
          <w:szCs w:val="22"/>
        </w:rPr>
        <w:t>v případě jakékoli změny doby provádění díla je zhotovitel povinen platnost záruky prodloužit tak, aby trvala po celou dobu provádění díla</w:t>
      </w:r>
      <w:r w:rsidR="00FB6B73" w:rsidRPr="005D65A0">
        <w:rPr>
          <w:sz w:val="22"/>
          <w:szCs w:val="22"/>
        </w:rPr>
        <w:t>;</w:t>
      </w:r>
      <w:r w:rsidRPr="005D65A0">
        <w:rPr>
          <w:sz w:val="22"/>
          <w:szCs w:val="22"/>
        </w:rPr>
        <w:t xml:space="preserve"> </w:t>
      </w:r>
    </w:p>
    <w:p w14:paraId="7BE2C8F1" w14:textId="77777777" w:rsidR="00AC54D0" w:rsidRPr="00AC54D0" w:rsidRDefault="004B128E" w:rsidP="00AC54D0">
      <w:pPr>
        <w:numPr>
          <w:ilvl w:val="0"/>
          <w:numId w:val="36"/>
        </w:numPr>
        <w:suppressAutoHyphens/>
        <w:ind w:left="1134" w:hanging="425"/>
        <w:jc w:val="both"/>
        <w:rPr>
          <w:sz w:val="22"/>
          <w:szCs w:val="22"/>
        </w:rPr>
      </w:pPr>
      <w:r w:rsidRPr="005D65A0">
        <w:rPr>
          <w:sz w:val="22"/>
          <w:szCs w:val="22"/>
        </w:rPr>
        <w:t xml:space="preserve">zhotovitel je povinen předložit objednateli doklad o prodloužení záruky nejpozději </w:t>
      </w:r>
      <w:r w:rsidR="00A701FD" w:rsidRPr="005D65A0">
        <w:rPr>
          <w:sz w:val="22"/>
          <w:szCs w:val="22"/>
        </w:rPr>
        <w:br/>
      </w:r>
      <w:r w:rsidRPr="005D65A0">
        <w:rPr>
          <w:sz w:val="22"/>
          <w:szCs w:val="22"/>
        </w:rPr>
        <w:t>do 14 kalendářních dnů ode dne změny doby provádění díla</w:t>
      </w:r>
      <w:r w:rsidR="00FB6B73" w:rsidRPr="005D65A0">
        <w:rPr>
          <w:sz w:val="22"/>
          <w:szCs w:val="22"/>
        </w:rPr>
        <w:t>;</w:t>
      </w:r>
      <w:r w:rsidRPr="005D65A0">
        <w:rPr>
          <w:sz w:val="22"/>
          <w:szCs w:val="22"/>
        </w:rPr>
        <w:t xml:space="preserve"> </w:t>
      </w:r>
    </w:p>
    <w:p w14:paraId="54D69350" w14:textId="67A10CDB" w:rsidR="00AC54D0" w:rsidRPr="00AC54D0" w:rsidRDefault="00AC54D0" w:rsidP="00AC54D0">
      <w:pPr>
        <w:numPr>
          <w:ilvl w:val="0"/>
          <w:numId w:val="36"/>
        </w:numPr>
        <w:suppressAutoHyphens/>
        <w:ind w:left="1134" w:hanging="425"/>
        <w:jc w:val="both"/>
        <w:rPr>
          <w:sz w:val="22"/>
          <w:szCs w:val="22"/>
        </w:rPr>
      </w:pPr>
      <w:r w:rsidRPr="00AC54D0">
        <w:rPr>
          <w:sz w:val="22"/>
          <w:szCs w:val="22"/>
        </w:rPr>
        <w:t xml:space="preserve">v případě, že se ve lhůtě dle odst. 12.5.e) </w:t>
      </w:r>
      <w:r>
        <w:rPr>
          <w:sz w:val="22"/>
          <w:szCs w:val="22"/>
        </w:rPr>
        <w:t xml:space="preserve">smlouvy </w:t>
      </w:r>
      <w:r w:rsidRPr="00AC54D0">
        <w:rPr>
          <w:sz w:val="22"/>
          <w:szCs w:val="22"/>
        </w:rPr>
        <w:t>konaly závěrečné kontrolní prohlídky staveb, při kterých nebyly shledány závady bránící užívání, zhotovitel není povinen doklad o prodloužení záruky objed</w:t>
      </w:r>
      <w:r>
        <w:rPr>
          <w:sz w:val="22"/>
          <w:szCs w:val="22"/>
        </w:rPr>
        <w:t>n</w:t>
      </w:r>
      <w:r w:rsidRPr="00AC54D0">
        <w:rPr>
          <w:sz w:val="22"/>
          <w:szCs w:val="22"/>
        </w:rPr>
        <w:t>ateli předložit;</w:t>
      </w:r>
    </w:p>
    <w:p w14:paraId="62ABB163" w14:textId="77777777" w:rsidR="004B128E" w:rsidRPr="005D65A0" w:rsidRDefault="004B128E" w:rsidP="005449D6">
      <w:pPr>
        <w:numPr>
          <w:ilvl w:val="0"/>
          <w:numId w:val="36"/>
        </w:numPr>
        <w:suppressAutoHyphens/>
        <w:ind w:left="1134" w:hanging="425"/>
        <w:jc w:val="both"/>
        <w:rPr>
          <w:sz w:val="22"/>
          <w:szCs w:val="22"/>
        </w:rPr>
      </w:pPr>
      <w:r w:rsidRPr="005D65A0">
        <w:rPr>
          <w:sz w:val="22"/>
          <w:szCs w:val="22"/>
        </w:rPr>
        <w:t xml:space="preserve">právo ze záruky je objednatel oprávněn uplatnit v případech, že zhotovitel neprovádí dílo v souladu s uzavřenou smlouvou nebo neuhradí objednateli způsobenou škodu </w:t>
      </w:r>
      <w:r w:rsidR="00A701FD" w:rsidRPr="005D65A0">
        <w:rPr>
          <w:sz w:val="22"/>
          <w:szCs w:val="22"/>
        </w:rPr>
        <w:br/>
      </w:r>
      <w:r w:rsidRPr="005D65A0">
        <w:rPr>
          <w:sz w:val="22"/>
          <w:szCs w:val="22"/>
        </w:rPr>
        <w:t>či smluvní pokutu, k níž je podle smlouvy povinen</w:t>
      </w:r>
      <w:r w:rsidR="00FB6B73" w:rsidRPr="005D65A0">
        <w:rPr>
          <w:sz w:val="22"/>
          <w:szCs w:val="22"/>
        </w:rPr>
        <w:t>;</w:t>
      </w:r>
      <w:r w:rsidRPr="005D65A0">
        <w:rPr>
          <w:sz w:val="22"/>
          <w:szCs w:val="22"/>
        </w:rPr>
        <w:t xml:space="preserve"> </w:t>
      </w:r>
    </w:p>
    <w:p w14:paraId="6FC11334" w14:textId="57A79039" w:rsidR="004B128E" w:rsidRPr="005D65A0" w:rsidRDefault="004B128E" w:rsidP="005449D6">
      <w:pPr>
        <w:numPr>
          <w:ilvl w:val="0"/>
          <w:numId w:val="36"/>
        </w:numPr>
        <w:suppressAutoHyphens/>
        <w:ind w:left="1134" w:hanging="425"/>
        <w:jc w:val="both"/>
        <w:rPr>
          <w:sz w:val="22"/>
          <w:szCs w:val="22"/>
        </w:rPr>
      </w:pPr>
      <w:r w:rsidRPr="005D65A0">
        <w:rPr>
          <w:sz w:val="22"/>
          <w:szCs w:val="22"/>
        </w:rPr>
        <w:t xml:space="preserve">záruka musí být objednatelem uvolněna dnem, kdy </w:t>
      </w:r>
      <w:r w:rsidR="0056380D" w:rsidRPr="005D65A0">
        <w:rPr>
          <w:sz w:val="22"/>
          <w:szCs w:val="22"/>
        </w:rPr>
        <w:t>zhotovitel předá objednateli kolaudační souhlas a všechna kladná stanoviska DOSS a IS dle čl. 2 odst. 2.5.13 smlouvy</w:t>
      </w:r>
      <w:r w:rsidRPr="005D65A0">
        <w:rPr>
          <w:sz w:val="22"/>
          <w:szCs w:val="22"/>
        </w:rPr>
        <w:t xml:space="preserve">; </w:t>
      </w:r>
    </w:p>
    <w:p w14:paraId="5D0AB5D7" w14:textId="48D09851" w:rsidR="004B128E" w:rsidRPr="005D65A0" w:rsidRDefault="004B128E" w:rsidP="005449D6">
      <w:pPr>
        <w:numPr>
          <w:ilvl w:val="0"/>
          <w:numId w:val="36"/>
        </w:numPr>
        <w:suppressAutoHyphens/>
        <w:ind w:left="1134" w:hanging="425"/>
        <w:jc w:val="both"/>
        <w:rPr>
          <w:sz w:val="22"/>
          <w:szCs w:val="22"/>
        </w:rPr>
      </w:pPr>
      <w:r w:rsidRPr="005D65A0">
        <w:rPr>
          <w:sz w:val="22"/>
          <w:szCs w:val="22"/>
        </w:rPr>
        <w:t xml:space="preserve">před uplatněním plnění ze záruky oznámí objednatel jako oprávněný písemně zhotoviteli výši požadovaného plnění ze strany banky, popř. pojišťovny </w:t>
      </w:r>
      <w:r w:rsidR="00A701FD" w:rsidRPr="005D65A0">
        <w:rPr>
          <w:sz w:val="22"/>
          <w:szCs w:val="22"/>
        </w:rPr>
        <w:br/>
      </w:r>
      <w:r w:rsidRPr="005D65A0">
        <w:rPr>
          <w:sz w:val="22"/>
          <w:szCs w:val="22"/>
        </w:rPr>
        <w:t>jako povinného.</w:t>
      </w:r>
    </w:p>
    <w:p w14:paraId="7EEECDFF" w14:textId="10D787F2" w:rsidR="003938E9" w:rsidRDefault="003938E9" w:rsidP="00A701FD">
      <w:pPr>
        <w:suppressAutoHyphens/>
        <w:ind w:left="709"/>
        <w:jc w:val="both"/>
        <w:rPr>
          <w:sz w:val="22"/>
          <w:szCs w:val="22"/>
        </w:rPr>
      </w:pPr>
    </w:p>
    <w:p w14:paraId="2A61A820" w14:textId="05703D70" w:rsidR="003938E9" w:rsidRDefault="003938E9" w:rsidP="005449D6">
      <w:pPr>
        <w:numPr>
          <w:ilvl w:val="1"/>
          <w:numId w:val="35"/>
        </w:numPr>
        <w:tabs>
          <w:tab w:val="left" w:pos="6237"/>
        </w:tabs>
        <w:suppressAutoHyphens/>
        <w:jc w:val="both"/>
        <w:rPr>
          <w:rFonts w:ascii="Arial-BoldMT" w:hAnsi="Arial-BoldMT" w:cs="Arial-BoldMT"/>
          <w:b/>
          <w:bCs/>
          <w:color w:val="000000"/>
          <w:sz w:val="22"/>
          <w:szCs w:val="22"/>
        </w:rPr>
      </w:pPr>
      <w:r>
        <w:rPr>
          <w:rFonts w:ascii="Arial-BoldMT" w:hAnsi="Arial-BoldMT" w:cs="Arial-BoldMT"/>
          <w:b/>
          <w:bCs/>
          <w:color w:val="000000"/>
          <w:sz w:val="22"/>
          <w:szCs w:val="22"/>
        </w:rPr>
        <w:t>Bankovní záruka č. 2</w:t>
      </w:r>
    </w:p>
    <w:p w14:paraId="3DF19547" w14:textId="77777777" w:rsidR="002B0AF6" w:rsidRDefault="002B0AF6" w:rsidP="002B0AF6">
      <w:pPr>
        <w:tabs>
          <w:tab w:val="left" w:pos="6237"/>
        </w:tabs>
        <w:suppressAutoHyphens/>
        <w:ind w:left="720"/>
        <w:jc w:val="both"/>
        <w:rPr>
          <w:rFonts w:ascii="Arial-BoldMT" w:hAnsi="Arial-BoldMT" w:cs="Arial-BoldMT"/>
          <w:b/>
          <w:bCs/>
          <w:color w:val="000000"/>
          <w:sz w:val="22"/>
          <w:szCs w:val="22"/>
        </w:rPr>
      </w:pPr>
    </w:p>
    <w:p w14:paraId="7F7B8A18" w14:textId="77777777" w:rsidR="003938E9" w:rsidRPr="003938E9" w:rsidRDefault="003938E9" w:rsidP="005449D6">
      <w:pPr>
        <w:numPr>
          <w:ilvl w:val="0"/>
          <w:numId w:val="36"/>
        </w:numPr>
        <w:suppressAutoHyphens/>
        <w:autoSpaceDE w:val="0"/>
        <w:autoSpaceDN w:val="0"/>
        <w:adjustRightInd w:val="0"/>
        <w:spacing w:after="120"/>
        <w:ind w:left="1134" w:hanging="425"/>
        <w:jc w:val="both"/>
        <w:rPr>
          <w:color w:val="000000"/>
          <w:sz w:val="22"/>
          <w:szCs w:val="22"/>
        </w:rPr>
      </w:pPr>
      <w:r w:rsidRPr="003938E9">
        <w:rPr>
          <w:color w:val="000000"/>
          <w:sz w:val="22"/>
          <w:szCs w:val="22"/>
        </w:rPr>
        <w:t>Bankovní záruka zajišťuje řádné odstranění vad uplatněných objednatelem vůči zhotoviteli z titulu odpovědnosti za vady plnění díla v záruční době a z titulu neplnění povinností zhotovitele v záruční době vyplývajících ze smlouvy o dílo, přičemž:</w:t>
      </w:r>
    </w:p>
    <w:p w14:paraId="416DBCF2" w14:textId="7492BBF4" w:rsidR="003938E9" w:rsidRPr="003938E9" w:rsidRDefault="003938E9" w:rsidP="005449D6">
      <w:pPr>
        <w:numPr>
          <w:ilvl w:val="0"/>
          <w:numId w:val="36"/>
        </w:numPr>
        <w:suppressAutoHyphens/>
        <w:autoSpaceDE w:val="0"/>
        <w:autoSpaceDN w:val="0"/>
        <w:adjustRightInd w:val="0"/>
        <w:spacing w:after="60"/>
        <w:ind w:left="1134" w:hanging="425"/>
        <w:jc w:val="both"/>
        <w:rPr>
          <w:color w:val="000000"/>
          <w:sz w:val="22"/>
          <w:szCs w:val="22"/>
        </w:rPr>
      </w:pPr>
      <w:r w:rsidRPr="003938E9">
        <w:rPr>
          <w:color w:val="000000"/>
          <w:sz w:val="22"/>
          <w:szCs w:val="22"/>
        </w:rPr>
        <w:t xml:space="preserve">výše takto zajištěné částky musí činit </w:t>
      </w:r>
      <w:r w:rsidR="007A0FA4">
        <w:rPr>
          <w:b/>
          <w:color w:val="000000"/>
          <w:sz w:val="22"/>
          <w:szCs w:val="22"/>
        </w:rPr>
        <w:t>3</w:t>
      </w:r>
      <w:r w:rsidRPr="00B05E5A">
        <w:rPr>
          <w:b/>
          <w:color w:val="000000"/>
          <w:sz w:val="22"/>
          <w:szCs w:val="22"/>
        </w:rPr>
        <w:t>00.000,- Kč</w:t>
      </w:r>
      <w:r w:rsidRPr="00A701FD">
        <w:rPr>
          <w:color w:val="000000"/>
          <w:sz w:val="22"/>
          <w:szCs w:val="22"/>
        </w:rPr>
        <w:t xml:space="preserve"> </w:t>
      </w:r>
      <w:r w:rsidRPr="003938E9">
        <w:rPr>
          <w:color w:val="000000"/>
          <w:sz w:val="22"/>
          <w:szCs w:val="22"/>
        </w:rPr>
        <w:t>slovy (</w:t>
      </w:r>
      <w:proofErr w:type="spellStart"/>
      <w:r w:rsidR="007A0FA4">
        <w:rPr>
          <w:color w:val="000000"/>
          <w:sz w:val="22"/>
          <w:szCs w:val="22"/>
        </w:rPr>
        <w:t>třistatisíc</w:t>
      </w:r>
      <w:r w:rsidRPr="003938E9">
        <w:rPr>
          <w:color w:val="000000"/>
          <w:sz w:val="22"/>
          <w:szCs w:val="22"/>
        </w:rPr>
        <w:t>korunčeských</w:t>
      </w:r>
      <w:proofErr w:type="spellEnd"/>
      <w:r w:rsidRPr="003938E9">
        <w:rPr>
          <w:color w:val="000000"/>
          <w:sz w:val="22"/>
          <w:szCs w:val="22"/>
        </w:rPr>
        <w:t>)</w:t>
      </w:r>
      <w:r w:rsidR="00A701FD">
        <w:rPr>
          <w:color w:val="000000"/>
          <w:sz w:val="22"/>
          <w:szCs w:val="22"/>
        </w:rPr>
        <w:t>;</w:t>
      </w:r>
    </w:p>
    <w:p w14:paraId="29F65E11" w14:textId="77777777" w:rsidR="003938E9" w:rsidRPr="003938E9" w:rsidRDefault="003938E9" w:rsidP="005449D6">
      <w:pPr>
        <w:numPr>
          <w:ilvl w:val="0"/>
          <w:numId w:val="36"/>
        </w:numPr>
        <w:suppressAutoHyphens/>
        <w:autoSpaceDE w:val="0"/>
        <w:autoSpaceDN w:val="0"/>
        <w:adjustRightInd w:val="0"/>
        <w:spacing w:after="60"/>
        <w:ind w:left="1134" w:hanging="425"/>
        <w:jc w:val="both"/>
        <w:rPr>
          <w:color w:val="000000"/>
          <w:sz w:val="22"/>
          <w:szCs w:val="22"/>
        </w:rPr>
      </w:pPr>
      <w:r w:rsidRPr="003938E9">
        <w:rPr>
          <w:color w:val="000000"/>
          <w:sz w:val="22"/>
          <w:szCs w:val="22"/>
        </w:rPr>
        <w:t>záruku předá zhotovitel objednateli do dne, kdy objednatel potvrdí zhotoviteli</w:t>
      </w:r>
      <w:r>
        <w:rPr>
          <w:color w:val="000000"/>
          <w:sz w:val="22"/>
          <w:szCs w:val="22"/>
        </w:rPr>
        <w:t xml:space="preserve"> </w:t>
      </w:r>
      <w:r w:rsidRPr="003938E9">
        <w:rPr>
          <w:color w:val="000000"/>
          <w:sz w:val="22"/>
          <w:szCs w:val="22"/>
        </w:rPr>
        <w:t>závěrečný protokol o převzetí díla bez vad a nedodělků,</w:t>
      </w:r>
    </w:p>
    <w:p w14:paraId="6B8376F5" w14:textId="3BAD918E" w:rsidR="003938E9" w:rsidRPr="003938E9" w:rsidRDefault="003938E9" w:rsidP="005449D6">
      <w:pPr>
        <w:numPr>
          <w:ilvl w:val="0"/>
          <w:numId w:val="36"/>
        </w:numPr>
        <w:suppressAutoHyphens/>
        <w:autoSpaceDE w:val="0"/>
        <w:autoSpaceDN w:val="0"/>
        <w:adjustRightInd w:val="0"/>
        <w:spacing w:after="60"/>
        <w:ind w:left="1134" w:hanging="425"/>
        <w:jc w:val="both"/>
        <w:rPr>
          <w:color w:val="000000"/>
          <w:sz w:val="22"/>
          <w:szCs w:val="22"/>
        </w:rPr>
      </w:pPr>
      <w:r w:rsidRPr="003938E9">
        <w:rPr>
          <w:color w:val="000000"/>
          <w:sz w:val="22"/>
          <w:szCs w:val="22"/>
        </w:rPr>
        <w:t>záruka musí být platná nejméně po dobu odpovědnosti zhotovitele za vady díla</w:t>
      </w:r>
      <w:r>
        <w:rPr>
          <w:color w:val="000000"/>
          <w:sz w:val="22"/>
          <w:szCs w:val="22"/>
        </w:rPr>
        <w:t>,</w:t>
      </w:r>
      <w:r w:rsidR="00A701FD">
        <w:rPr>
          <w:color w:val="000000"/>
          <w:sz w:val="22"/>
          <w:szCs w:val="22"/>
        </w:rPr>
        <w:br/>
      </w:r>
      <w:r w:rsidR="00A701FD" w:rsidRPr="003938E9">
        <w:rPr>
          <w:color w:val="000000"/>
          <w:sz w:val="22"/>
          <w:szCs w:val="22"/>
        </w:rPr>
        <w:t xml:space="preserve"> </w:t>
      </w:r>
      <w:r w:rsidRPr="003938E9">
        <w:rPr>
          <w:color w:val="000000"/>
          <w:sz w:val="22"/>
          <w:szCs w:val="22"/>
        </w:rPr>
        <w:t xml:space="preserve">tj. po </w:t>
      </w:r>
      <w:r w:rsidR="009C0E78">
        <w:rPr>
          <w:color w:val="000000"/>
          <w:sz w:val="22"/>
          <w:szCs w:val="22"/>
        </w:rPr>
        <w:t>celou záruční dobu</w:t>
      </w:r>
      <w:r w:rsidRPr="003938E9">
        <w:rPr>
          <w:color w:val="000000"/>
          <w:sz w:val="22"/>
          <w:szCs w:val="22"/>
        </w:rPr>
        <w:t xml:space="preserve"> – 60 měsíců od převzetí díla objednatelem,</w:t>
      </w:r>
    </w:p>
    <w:p w14:paraId="2D778B78" w14:textId="582ED156" w:rsidR="003938E9" w:rsidRPr="003938E9" w:rsidRDefault="003938E9" w:rsidP="005449D6">
      <w:pPr>
        <w:numPr>
          <w:ilvl w:val="0"/>
          <w:numId w:val="36"/>
        </w:numPr>
        <w:suppressAutoHyphens/>
        <w:autoSpaceDE w:val="0"/>
        <w:autoSpaceDN w:val="0"/>
        <w:adjustRightInd w:val="0"/>
        <w:spacing w:after="60"/>
        <w:ind w:left="1134" w:hanging="425"/>
        <w:jc w:val="both"/>
        <w:rPr>
          <w:color w:val="000000"/>
          <w:sz w:val="22"/>
          <w:szCs w:val="22"/>
        </w:rPr>
      </w:pPr>
      <w:r w:rsidRPr="003938E9">
        <w:rPr>
          <w:color w:val="000000"/>
          <w:sz w:val="22"/>
          <w:szCs w:val="22"/>
        </w:rPr>
        <w:t xml:space="preserve">v případě jakékoli změny záruční </w:t>
      </w:r>
      <w:r w:rsidR="009C0E78">
        <w:rPr>
          <w:color w:val="000000"/>
          <w:sz w:val="22"/>
          <w:szCs w:val="22"/>
        </w:rPr>
        <w:t>doby</w:t>
      </w:r>
      <w:r w:rsidRPr="003938E9">
        <w:rPr>
          <w:color w:val="000000"/>
          <w:sz w:val="22"/>
          <w:szCs w:val="22"/>
        </w:rPr>
        <w:t xml:space="preserve"> je zhotovitel povinen platnost záruky</w:t>
      </w:r>
    </w:p>
    <w:p w14:paraId="5E2E34D0" w14:textId="0B533AC7" w:rsidR="003938E9" w:rsidRPr="003938E9" w:rsidRDefault="003938E9" w:rsidP="002B0AF6">
      <w:pPr>
        <w:suppressAutoHyphens/>
        <w:autoSpaceDE w:val="0"/>
        <w:autoSpaceDN w:val="0"/>
        <w:adjustRightInd w:val="0"/>
        <w:spacing w:after="60"/>
        <w:ind w:left="1134"/>
        <w:jc w:val="both"/>
        <w:rPr>
          <w:color w:val="000000"/>
          <w:sz w:val="22"/>
          <w:szCs w:val="22"/>
        </w:rPr>
      </w:pPr>
      <w:r w:rsidRPr="003938E9">
        <w:rPr>
          <w:color w:val="000000"/>
          <w:sz w:val="22"/>
          <w:szCs w:val="22"/>
        </w:rPr>
        <w:t xml:space="preserve">prodloužit tak, aby trvala po celou dobu záruční </w:t>
      </w:r>
      <w:r w:rsidR="00A74C49">
        <w:rPr>
          <w:color w:val="000000"/>
          <w:sz w:val="22"/>
          <w:szCs w:val="22"/>
        </w:rPr>
        <w:t>doby</w:t>
      </w:r>
      <w:r w:rsidRPr="003938E9">
        <w:rPr>
          <w:color w:val="000000"/>
          <w:sz w:val="22"/>
          <w:szCs w:val="22"/>
        </w:rPr>
        <w:t>,</w:t>
      </w:r>
    </w:p>
    <w:p w14:paraId="2DACEE93" w14:textId="190088AE" w:rsidR="003938E9" w:rsidRDefault="003938E9" w:rsidP="005449D6">
      <w:pPr>
        <w:numPr>
          <w:ilvl w:val="0"/>
          <w:numId w:val="36"/>
        </w:numPr>
        <w:suppressAutoHyphens/>
        <w:autoSpaceDE w:val="0"/>
        <w:autoSpaceDN w:val="0"/>
        <w:adjustRightInd w:val="0"/>
        <w:spacing w:after="60"/>
        <w:ind w:left="1134" w:hanging="425"/>
        <w:jc w:val="both"/>
        <w:rPr>
          <w:color w:val="000000"/>
          <w:sz w:val="22"/>
          <w:szCs w:val="22"/>
        </w:rPr>
      </w:pPr>
      <w:r w:rsidRPr="003938E9">
        <w:rPr>
          <w:color w:val="000000"/>
          <w:sz w:val="22"/>
          <w:szCs w:val="22"/>
        </w:rPr>
        <w:t xml:space="preserve">zhotovitel je povinen předložit objednateli doklad o prodloužení záruky nejpozději </w:t>
      </w:r>
      <w:r w:rsidR="006C3882">
        <w:rPr>
          <w:color w:val="000000"/>
          <w:sz w:val="22"/>
          <w:szCs w:val="22"/>
        </w:rPr>
        <w:br/>
      </w:r>
      <w:r w:rsidRPr="003938E9">
        <w:rPr>
          <w:color w:val="000000"/>
          <w:sz w:val="22"/>
          <w:szCs w:val="22"/>
        </w:rPr>
        <w:t xml:space="preserve">do14 kalendářních dnů ode dne změny délky záruční </w:t>
      </w:r>
      <w:r w:rsidR="00A74C49">
        <w:rPr>
          <w:color w:val="000000"/>
          <w:sz w:val="22"/>
          <w:szCs w:val="22"/>
        </w:rPr>
        <w:t>doby</w:t>
      </w:r>
      <w:r w:rsidRPr="003938E9">
        <w:rPr>
          <w:color w:val="000000"/>
          <w:sz w:val="22"/>
          <w:szCs w:val="22"/>
        </w:rPr>
        <w:t xml:space="preserve">, </w:t>
      </w:r>
    </w:p>
    <w:p w14:paraId="5E493D2A" w14:textId="77777777" w:rsidR="003938E9" w:rsidRPr="00A701FD" w:rsidRDefault="003938E9" w:rsidP="005449D6">
      <w:pPr>
        <w:numPr>
          <w:ilvl w:val="0"/>
          <w:numId w:val="36"/>
        </w:numPr>
        <w:suppressAutoHyphens/>
        <w:autoSpaceDE w:val="0"/>
        <w:autoSpaceDN w:val="0"/>
        <w:adjustRightInd w:val="0"/>
        <w:spacing w:after="60"/>
        <w:ind w:left="1134" w:hanging="425"/>
        <w:jc w:val="both"/>
        <w:rPr>
          <w:color w:val="000000"/>
          <w:sz w:val="22"/>
          <w:szCs w:val="22"/>
        </w:rPr>
      </w:pPr>
      <w:r w:rsidRPr="00A701FD">
        <w:rPr>
          <w:color w:val="000000"/>
          <w:sz w:val="22"/>
          <w:szCs w:val="22"/>
        </w:rPr>
        <w:t>právo ze záruky je objednatel oprávněn uplatnit v případech,</w:t>
      </w:r>
      <w:r w:rsidR="00A701FD" w:rsidRPr="00A701FD">
        <w:rPr>
          <w:color w:val="000000"/>
          <w:sz w:val="22"/>
          <w:szCs w:val="22"/>
        </w:rPr>
        <w:t xml:space="preserve"> </w:t>
      </w:r>
      <w:r w:rsidRPr="00A701FD">
        <w:rPr>
          <w:color w:val="000000"/>
          <w:sz w:val="22"/>
          <w:szCs w:val="22"/>
        </w:rPr>
        <w:t>že zhotovitel</w:t>
      </w:r>
      <w:r w:rsidR="00A701FD" w:rsidRPr="00A701FD">
        <w:rPr>
          <w:color w:val="000000"/>
          <w:sz w:val="22"/>
          <w:szCs w:val="22"/>
        </w:rPr>
        <w:t xml:space="preserve"> </w:t>
      </w:r>
      <w:r w:rsidRPr="00A701FD">
        <w:rPr>
          <w:color w:val="000000"/>
          <w:sz w:val="22"/>
          <w:szCs w:val="22"/>
        </w:rPr>
        <w:t xml:space="preserve">neodstranil vadu díla způsobem a v době, k nimž je podle příslušných ustanovení smlouvy </w:t>
      </w:r>
      <w:r w:rsidR="00A701FD">
        <w:rPr>
          <w:color w:val="000000"/>
          <w:sz w:val="22"/>
          <w:szCs w:val="22"/>
        </w:rPr>
        <w:br/>
      </w:r>
      <w:r w:rsidRPr="00A701FD">
        <w:rPr>
          <w:color w:val="000000"/>
          <w:sz w:val="22"/>
          <w:szCs w:val="22"/>
        </w:rPr>
        <w:t>o odstraňování vad v záruční lhůtě povinen nebo včas nesplnil svou</w:t>
      </w:r>
      <w:r w:rsidR="00A701FD" w:rsidRPr="00A701FD">
        <w:rPr>
          <w:color w:val="000000"/>
          <w:sz w:val="22"/>
          <w:szCs w:val="22"/>
        </w:rPr>
        <w:t xml:space="preserve"> </w:t>
      </w:r>
      <w:r w:rsidRPr="00A701FD">
        <w:rPr>
          <w:color w:val="000000"/>
          <w:sz w:val="22"/>
          <w:szCs w:val="22"/>
        </w:rPr>
        <w:t>povinnost vyplývající z této smlouvy</w:t>
      </w:r>
      <w:r w:rsidR="00A701FD">
        <w:rPr>
          <w:color w:val="000000"/>
          <w:sz w:val="22"/>
          <w:szCs w:val="22"/>
        </w:rPr>
        <w:t>;</w:t>
      </w:r>
    </w:p>
    <w:p w14:paraId="3ABC6434" w14:textId="60E462BA" w:rsidR="003938E9" w:rsidRPr="003938E9" w:rsidRDefault="003938E9" w:rsidP="005449D6">
      <w:pPr>
        <w:numPr>
          <w:ilvl w:val="0"/>
          <w:numId w:val="36"/>
        </w:numPr>
        <w:suppressAutoHyphens/>
        <w:autoSpaceDE w:val="0"/>
        <w:autoSpaceDN w:val="0"/>
        <w:adjustRightInd w:val="0"/>
        <w:spacing w:after="60"/>
        <w:ind w:left="1134" w:hanging="425"/>
        <w:jc w:val="both"/>
        <w:rPr>
          <w:color w:val="000000"/>
          <w:sz w:val="22"/>
          <w:szCs w:val="22"/>
        </w:rPr>
      </w:pPr>
      <w:r w:rsidRPr="003938E9">
        <w:rPr>
          <w:color w:val="000000"/>
          <w:sz w:val="22"/>
          <w:szCs w:val="22"/>
        </w:rPr>
        <w:lastRenderedPageBreak/>
        <w:t>záruka musí být objednatelem uvolněna dnem, kdy uplyne záruční</w:t>
      </w:r>
      <w:r w:rsidR="00A74C49">
        <w:rPr>
          <w:color w:val="000000"/>
          <w:sz w:val="22"/>
          <w:szCs w:val="22"/>
        </w:rPr>
        <w:t xml:space="preserve"> doba</w:t>
      </w:r>
      <w:r w:rsidRPr="003938E9">
        <w:rPr>
          <w:color w:val="000000"/>
          <w:sz w:val="22"/>
          <w:szCs w:val="22"/>
        </w:rPr>
        <w:t xml:space="preserve">, pokud zhotovitel do tohoto dne odstranil veškeré vady, k jejichž odstranění jej v souladu </w:t>
      </w:r>
      <w:r w:rsidR="00A701FD">
        <w:rPr>
          <w:color w:val="000000"/>
          <w:sz w:val="22"/>
          <w:szCs w:val="22"/>
        </w:rPr>
        <w:br/>
      </w:r>
      <w:r w:rsidRPr="003938E9">
        <w:rPr>
          <w:color w:val="000000"/>
          <w:sz w:val="22"/>
          <w:szCs w:val="22"/>
        </w:rPr>
        <w:t xml:space="preserve">s příslušným ustanovením smlouvy o odstraňování vad v záruční </w:t>
      </w:r>
      <w:r w:rsidR="00A74C49">
        <w:rPr>
          <w:color w:val="000000"/>
          <w:sz w:val="22"/>
          <w:szCs w:val="22"/>
        </w:rPr>
        <w:t>době</w:t>
      </w:r>
      <w:r w:rsidRPr="003938E9">
        <w:rPr>
          <w:color w:val="000000"/>
          <w:sz w:val="22"/>
          <w:szCs w:val="22"/>
        </w:rPr>
        <w:t xml:space="preserve"> objednatel vyzval;</w:t>
      </w:r>
    </w:p>
    <w:p w14:paraId="685CE09A" w14:textId="77777777" w:rsidR="003938E9" w:rsidRPr="00A701FD" w:rsidRDefault="003938E9" w:rsidP="005449D6">
      <w:pPr>
        <w:numPr>
          <w:ilvl w:val="0"/>
          <w:numId w:val="36"/>
        </w:numPr>
        <w:suppressAutoHyphens/>
        <w:autoSpaceDE w:val="0"/>
        <w:autoSpaceDN w:val="0"/>
        <w:adjustRightInd w:val="0"/>
        <w:spacing w:after="240"/>
        <w:ind w:left="1134" w:hanging="425"/>
        <w:jc w:val="both"/>
        <w:rPr>
          <w:color w:val="000000"/>
          <w:sz w:val="22"/>
          <w:szCs w:val="22"/>
        </w:rPr>
      </w:pPr>
      <w:r w:rsidRPr="00A701FD">
        <w:rPr>
          <w:color w:val="000000"/>
          <w:sz w:val="22"/>
          <w:szCs w:val="22"/>
        </w:rPr>
        <w:t>před uplatněním plnění ze záruky oznámí objednatel jako oprávněný písemně</w:t>
      </w:r>
      <w:r w:rsidR="00A701FD">
        <w:rPr>
          <w:color w:val="000000"/>
          <w:sz w:val="22"/>
          <w:szCs w:val="22"/>
        </w:rPr>
        <w:t xml:space="preserve"> </w:t>
      </w:r>
      <w:r w:rsidRPr="00A701FD">
        <w:rPr>
          <w:color w:val="000000"/>
          <w:sz w:val="22"/>
          <w:szCs w:val="22"/>
        </w:rPr>
        <w:t>zhotoviteli výši požadovaného plnění ze strany banky, popř. pojišťovny jako povinného</w:t>
      </w:r>
      <w:r w:rsidR="00A701FD">
        <w:rPr>
          <w:color w:val="000000"/>
          <w:sz w:val="22"/>
          <w:szCs w:val="22"/>
        </w:rPr>
        <w:t>;</w:t>
      </w:r>
    </w:p>
    <w:p w14:paraId="4E21593F" w14:textId="260F4AA6" w:rsidR="004B128E" w:rsidRDefault="004B128E" w:rsidP="005449D6">
      <w:pPr>
        <w:numPr>
          <w:ilvl w:val="1"/>
          <w:numId w:val="35"/>
        </w:numPr>
        <w:suppressAutoHyphens/>
        <w:jc w:val="both"/>
        <w:rPr>
          <w:sz w:val="22"/>
          <w:szCs w:val="22"/>
        </w:rPr>
      </w:pPr>
      <w:r w:rsidRPr="00484C9D">
        <w:rPr>
          <w:sz w:val="22"/>
          <w:szCs w:val="22"/>
        </w:rPr>
        <w:t xml:space="preserve">Účastník zadávacího řízení ocení náklady na </w:t>
      </w:r>
      <w:r w:rsidRPr="00BE0152">
        <w:rPr>
          <w:sz w:val="22"/>
          <w:szCs w:val="22"/>
        </w:rPr>
        <w:t>zajištění požadovan</w:t>
      </w:r>
      <w:r w:rsidR="00A701FD" w:rsidRPr="00BE0152">
        <w:rPr>
          <w:sz w:val="22"/>
          <w:szCs w:val="22"/>
        </w:rPr>
        <w:t>ých</w:t>
      </w:r>
      <w:r w:rsidRPr="00BE0152">
        <w:rPr>
          <w:sz w:val="22"/>
          <w:szCs w:val="22"/>
        </w:rPr>
        <w:t xml:space="preserve"> bankovní</w:t>
      </w:r>
      <w:r w:rsidR="00A701FD" w:rsidRPr="00BE0152">
        <w:rPr>
          <w:sz w:val="22"/>
          <w:szCs w:val="22"/>
        </w:rPr>
        <w:t>ch</w:t>
      </w:r>
      <w:r w:rsidRPr="00BE0152">
        <w:rPr>
          <w:sz w:val="22"/>
          <w:szCs w:val="22"/>
        </w:rPr>
        <w:t xml:space="preserve"> záruk </w:t>
      </w:r>
      <w:r w:rsidR="00F0143A" w:rsidRPr="00BE0152">
        <w:rPr>
          <w:sz w:val="22"/>
          <w:szCs w:val="22"/>
        </w:rPr>
        <w:br/>
      </w:r>
      <w:r w:rsidRPr="00BE0152">
        <w:rPr>
          <w:sz w:val="22"/>
          <w:szCs w:val="22"/>
        </w:rPr>
        <w:t xml:space="preserve">do Soupisu stavební prací, dodávek a služeb s výkazem výměr </w:t>
      </w:r>
      <w:r w:rsidR="00A74C49">
        <w:rPr>
          <w:sz w:val="22"/>
          <w:szCs w:val="22"/>
        </w:rPr>
        <w:t xml:space="preserve">(příloha č. 2 a) </w:t>
      </w:r>
      <w:r w:rsidRPr="00BE0152">
        <w:rPr>
          <w:sz w:val="22"/>
          <w:szCs w:val="22"/>
        </w:rPr>
        <w:t>této ZD</w:t>
      </w:r>
      <w:r w:rsidR="00A74C49">
        <w:rPr>
          <w:sz w:val="22"/>
          <w:szCs w:val="22"/>
        </w:rPr>
        <w:t>)</w:t>
      </w:r>
      <w:r w:rsidRPr="00BE0152">
        <w:rPr>
          <w:sz w:val="22"/>
          <w:szCs w:val="22"/>
        </w:rPr>
        <w:t xml:space="preserve"> v rámci oddíl</w:t>
      </w:r>
      <w:r w:rsidR="002B0AF6" w:rsidRPr="00BE0152">
        <w:rPr>
          <w:sz w:val="22"/>
          <w:szCs w:val="22"/>
        </w:rPr>
        <w:t>ů</w:t>
      </w:r>
      <w:r w:rsidRPr="00BE0152">
        <w:rPr>
          <w:sz w:val="22"/>
          <w:szCs w:val="22"/>
        </w:rPr>
        <w:t xml:space="preserve"> VRN </w:t>
      </w:r>
      <w:r w:rsidR="00415DC7" w:rsidRPr="00BE0152">
        <w:rPr>
          <w:sz w:val="22"/>
          <w:szCs w:val="22"/>
        </w:rPr>
        <w:t>-</w:t>
      </w:r>
      <w:r w:rsidR="00B05E5A" w:rsidRPr="00BE0152">
        <w:rPr>
          <w:sz w:val="22"/>
          <w:szCs w:val="22"/>
        </w:rPr>
        <w:t xml:space="preserve"> </w:t>
      </w:r>
      <w:r w:rsidRPr="00BE0152">
        <w:rPr>
          <w:sz w:val="22"/>
          <w:szCs w:val="22"/>
        </w:rPr>
        <w:t>Kompletační činnost</w:t>
      </w:r>
      <w:r w:rsidR="002B0AF6" w:rsidRPr="00BE0152">
        <w:rPr>
          <w:sz w:val="22"/>
          <w:szCs w:val="22"/>
        </w:rPr>
        <w:t xml:space="preserve"> poměrnou částkou </w:t>
      </w:r>
      <w:r w:rsidR="00F45F9E" w:rsidRPr="00BE0152">
        <w:rPr>
          <w:sz w:val="22"/>
          <w:szCs w:val="22"/>
        </w:rPr>
        <w:t>odpovídající příslušnému dílčímu soupisu</w:t>
      </w:r>
      <w:r w:rsidRPr="00BE0152">
        <w:rPr>
          <w:sz w:val="22"/>
          <w:szCs w:val="22"/>
        </w:rPr>
        <w:t xml:space="preserve">. </w:t>
      </w:r>
    </w:p>
    <w:p w14:paraId="33AF799A" w14:textId="6DD8E4BB" w:rsidR="00A74C49" w:rsidRDefault="00A74C49" w:rsidP="00A74C49">
      <w:pPr>
        <w:suppressAutoHyphens/>
        <w:ind w:left="720"/>
        <w:jc w:val="both"/>
        <w:rPr>
          <w:sz w:val="22"/>
          <w:szCs w:val="22"/>
        </w:rPr>
      </w:pPr>
    </w:p>
    <w:p w14:paraId="49572BC5" w14:textId="18E498FB" w:rsidR="00706861" w:rsidRPr="00706861" w:rsidRDefault="005D52B8" w:rsidP="004D5124">
      <w:pPr>
        <w:pStyle w:val="Nadpis1"/>
        <w:numPr>
          <w:ilvl w:val="0"/>
          <w:numId w:val="1"/>
        </w:numPr>
        <w:spacing w:after="240"/>
        <w:ind w:left="357" w:hanging="357"/>
      </w:pPr>
      <w:bookmarkStart w:id="223" w:name="_Toc32307341"/>
      <w:bookmarkStart w:id="224" w:name="_Toc103669829"/>
      <w:r w:rsidRPr="00A74C49">
        <w:rPr>
          <w:sz w:val="28"/>
          <w:szCs w:val="28"/>
          <w:u w:val="single"/>
        </w:rPr>
        <w:t>ZPRACOVÁNÍ NABÍDEK</w:t>
      </w:r>
      <w:bookmarkEnd w:id="223"/>
      <w:bookmarkEnd w:id="224"/>
    </w:p>
    <w:p w14:paraId="22744DF7" w14:textId="77777777" w:rsidR="00A54B29" w:rsidRPr="009842D1" w:rsidRDefault="00A54B29" w:rsidP="005449D6">
      <w:pPr>
        <w:numPr>
          <w:ilvl w:val="1"/>
          <w:numId w:val="37"/>
        </w:numPr>
        <w:suppressAutoHyphens/>
        <w:jc w:val="both"/>
        <w:rPr>
          <w:rFonts w:ascii="Helvetica" w:hAnsi="Helvetica" w:cs="Helvetica"/>
          <w:color w:val="000000"/>
          <w:sz w:val="22"/>
          <w:szCs w:val="22"/>
        </w:rPr>
      </w:pPr>
      <w:r w:rsidRPr="009842D1">
        <w:rPr>
          <w:rFonts w:ascii="Helvetica" w:hAnsi="Helvetica" w:cs="Helvetica"/>
          <w:color w:val="000000"/>
          <w:sz w:val="22"/>
          <w:szCs w:val="22"/>
        </w:rPr>
        <w:t>Zadavatel požaduje podat nabídku na plnění VZ v českém jazyce, v písemné form</w:t>
      </w:r>
      <w:r w:rsidRPr="009842D1">
        <w:rPr>
          <w:rFonts w:ascii="Arial-OneByteIdentityH" w:hAnsi="Arial-OneByteIdentityH" w:cs="Arial-OneByteIdentityH"/>
          <w:color w:val="000000"/>
          <w:sz w:val="22"/>
          <w:szCs w:val="22"/>
        </w:rPr>
        <w:t>ě</w:t>
      </w:r>
      <w:r w:rsidRPr="009842D1">
        <w:rPr>
          <w:rFonts w:ascii="Helvetica" w:hAnsi="Helvetica" w:cs="Helvetica"/>
          <w:color w:val="000000"/>
          <w:sz w:val="22"/>
          <w:szCs w:val="22"/>
        </w:rPr>
        <w:t xml:space="preserve">, </w:t>
      </w:r>
      <w:r w:rsidRPr="009842D1">
        <w:rPr>
          <w:rFonts w:ascii="Helvetica" w:hAnsi="Helvetica" w:cs="Helvetica"/>
          <w:color w:val="000000"/>
          <w:sz w:val="22"/>
          <w:szCs w:val="22"/>
        </w:rPr>
        <w:br/>
        <w:t>v elektronické podob</w:t>
      </w:r>
      <w:r w:rsidRPr="009842D1">
        <w:rPr>
          <w:rFonts w:ascii="Arial-OneByteIdentityH" w:hAnsi="Arial-OneByteIdentityH" w:cs="Arial-OneByteIdentityH"/>
          <w:color w:val="000000"/>
          <w:sz w:val="22"/>
          <w:szCs w:val="22"/>
        </w:rPr>
        <w:t xml:space="preserve">ě </w:t>
      </w:r>
      <w:r w:rsidRPr="009842D1">
        <w:rPr>
          <w:rFonts w:ascii="Helvetica" w:hAnsi="Helvetica" w:cs="Helvetica"/>
          <w:color w:val="000000"/>
          <w:sz w:val="22"/>
          <w:szCs w:val="22"/>
        </w:rPr>
        <w:t>(</w:t>
      </w:r>
      <w:r w:rsidRPr="009842D1">
        <w:rPr>
          <w:rFonts w:ascii="Helvetica" w:hAnsi="Helvetica" w:cs="Helvetica"/>
          <w:color w:val="000000"/>
          <w:sz w:val="22"/>
          <w:szCs w:val="22"/>
          <w:u w:val="single"/>
        </w:rPr>
        <w:t>nikoliv listinné</w:t>
      </w:r>
      <w:r w:rsidRPr="009842D1">
        <w:rPr>
          <w:rFonts w:ascii="Helvetica" w:hAnsi="Helvetica" w:cs="Helvetica"/>
          <w:color w:val="000000"/>
          <w:sz w:val="22"/>
          <w:szCs w:val="22"/>
        </w:rPr>
        <w:t>) pomocí elektronického nástroje E-ZAK dostupného</w:t>
      </w:r>
      <w:r w:rsidRPr="009842D1">
        <w:rPr>
          <w:rFonts w:ascii="Helvetica" w:hAnsi="Helvetica" w:cs="Helvetica"/>
          <w:color w:val="000000"/>
          <w:sz w:val="22"/>
          <w:szCs w:val="22"/>
        </w:rPr>
        <w:br/>
        <w:t xml:space="preserve">na </w:t>
      </w:r>
      <w:hyperlink r:id="rId21" w:history="1">
        <w:r w:rsidRPr="009842D1">
          <w:rPr>
            <w:rStyle w:val="Hypertextovodkaz"/>
            <w:rFonts w:ascii="Helvetica" w:hAnsi="Helvetica" w:cs="Helvetica"/>
            <w:sz w:val="22"/>
            <w:szCs w:val="22"/>
          </w:rPr>
          <w:t>https://zakazky.mucl.cz/</w:t>
        </w:r>
      </w:hyperlink>
      <w:r w:rsidRPr="009842D1">
        <w:rPr>
          <w:rFonts w:ascii="Helvetica" w:hAnsi="Helvetica" w:cs="Helvetica"/>
          <w:color w:val="000000"/>
          <w:sz w:val="22"/>
          <w:szCs w:val="22"/>
        </w:rPr>
        <w:t>.</w:t>
      </w:r>
    </w:p>
    <w:p w14:paraId="62DFB7B2" w14:textId="77777777" w:rsidR="00A54B29" w:rsidRDefault="00A54B29" w:rsidP="00A54B29">
      <w:pPr>
        <w:overflowPunct w:val="0"/>
        <w:autoSpaceDE w:val="0"/>
        <w:autoSpaceDN w:val="0"/>
        <w:adjustRightInd w:val="0"/>
        <w:jc w:val="both"/>
        <w:textAlignment w:val="baseline"/>
        <w:rPr>
          <w:rFonts w:ascii="Helvetica" w:hAnsi="Helvetica" w:cs="Helvetica"/>
          <w:color w:val="000000"/>
          <w:sz w:val="22"/>
          <w:szCs w:val="22"/>
        </w:rPr>
      </w:pPr>
    </w:p>
    <w:p w14:paraId="3B9725FE" w14:textId="77777777" w:rsidR="00A54B29" w:rsidRPr="00D27F5A" w:rsidRDefault="00A54B29" w:rsidP="005449D6">
      <w:pPr>
        <w:numPr>
          <w:ilvl w:val="1"/>
          <w:numId w:val="37"/>
        </w:numPr>
        <w:suppressAutoHyphens/>
        <w:jc w:val="both"/>
        <w:rPr>
          <w:sz w:val="22"/>
          <w:szCs w:val="22"/>
        </w:rPr>
      </w:pPr>
      <w:r>
        <w:rPr>
          <w:sz w:val="22"/>
          <w:szCs w:val="22"/>
        </w:rPr>
        <w:t>Zadavatel doporučuje, aby n</w:t>
      </w:r>
      <w:r w:rsidRPr="00302910">
        <w:rPr>
          <w:sz w:val="22"/>
          <w:szCs w:val="22"/>
        </w:rPr>
        <w:t xml:space="preserve">abídka </w:t>
      </w:r>
      <w:r>
        <w:rPr>
          <w:sz w:val="22"/>
          <w:szCs w:val="22"/>
        </w:rPr>
        <w:t>byla</w:t>
      </w:r>
      <w:r w:rsidRPr="00D27F5A">
        <w:rPr>
          <w:sz w:val="22"/>
          <w:szCs w:val="22"/>
        </w:rPr>
        <w:t xml:space="preserve"> předložena v následujícím rozsahu a struktuře:</w:t>
      </w:r>
    </w:p>
    <w:p w14:paraId="3099648E" w14:textId="77777777" w:rsidR="00A54B29" w:rsidRPr="00B05E5A" w:rsidRDefault="00A54B29" w:rsidP="002E4A03">
      <w:pPr>
        <w:numPr>
          <w:ilvl w:val="0"/>
          <w:numId w:val="18"/>
        </w:numPr>
        <w:overflowPunct w:val="0"/>
        <w:autoSpaceDE w:val="0"/>
        <w:autoSpaceDN w:val="0"/>
        <w:adjustRightInd w:val="0"/>
        <w:ind w:left="993" w:hanging="284"/>
        <w:jc w:val="both"/>
        <w:textAlignment w:val="baseline"/>
        <w:rPr>
          <w:sz w:val="22"/>
          <w:szCs w:val="22"/>
        </w:rPr>
      </w:pPr>
      <w:r w:rsidRPr="00B05E5A">
        <w:rPr>
          <w:sz w:val="22"/>
          <w:szCs w:val="22"/>
        </w:rPr>
        <w:t xml:space="preserve">úvodní strana – titulní list nabídky – viz příloha č. 7 této ZD; </w:t>
      </w:r>
    </w:p>
    <w:p w14:paraId="07B368EA" w14:textId="77777777" w:rsidR="00A54B29" w:rsidRPr="00B05E5A" w:rsidRDefault="00A54B29" w:rsidP="002E4A03">
      <w:pPr>
        <w:numPr>
          <w:ilvl w:val="0"/>
          <w:numId w:val="18"/>
        </w:numPr>
        <w:overflowPunct w:val="0"/>
        <w:autoSpaceDE w:val="0"/>
        <w:autoSpaceDN w:val="0"/>
        <w:adjustRightInd w:val="0"/>
        <w:ind w:left="993" w:hanging="284"/>
        <w:jc w:val="both"/>
        <w:textAlignment w:val="baseline"/>
        <w:rPr>
          <w:sz w:val="22"/>
          <w:szCs w:val="22"/>
        </w:rPr>
      </w:pPr>
      <w:r w:rsidRPr="00B05E5A">
        <w:rPr>
          <w:sz w:val="22"/>
          <w:szCs w:val="22"/>
        </w:rPr>
        <w:t xml:space="preserve">doklady prokazující splnění kvalifikace účastníka ve struktuře uvedené v čl. 5 této ZD; </w:t>
      </w:r>
    </w:p>
    <w:p w14:paraId="08CC9DDF" w14:textId="7CF9B13D" w:rsidR="00A54B29" w:rsidRDefault="00A54B29" w:rsidP="002E4A03">
      <w:pPr>
        <w:numPr>
          <w:ilvl w:val="0"/>
          <w:numId w:val="18"/>
        </w:numPr>
        <w:overflowPunct w:val="0"/>
        <w:autoSpaceDE w:val="0"/>
        <w:autoSpaceDN w:val="0"/>
        <w:adjustRightInd w:val="0"/>
        <w:ind w:left="993" w:hanging="284"/>
        <w:jc w:val="both"/>
        <w:textAlignment w:val="baseline"/>
        <w:rPr>
          <w:sz w:val="22"/>
          <w:szCs w:val="22"/>
        </w:rPr>
      </w:pPr>
      <w:r w:rsidRPr="00B05E5A">
        <w:rPr>
          <w:sz w:val="22"/>
          <w:szCs w:val="22"/>
        </w:rPr>
        <w:t xml:space="preserve">čestné prohlášení o akceptaci smluvních podmínek a vázanosti uzavřít smlouvu </w:t>
      </w:r>
      <w:r w:rsidR="00CC29E7" w:rsidRPr="00B05E5A">
        <w:rPr>
          <w:sz w:val="22"/>
          <w:szCs w:val="22"/>
        </w:rPr>
        <w:t xml:space="preserve">o dílo </w:t>
      </w:r>
      <w:r w:rsidRPr="00B05E5A">
        <w:rPr>
          <w:sz w:val="22"/>
          <w:szCs w:val="22"/>
        </w:rPr>
        <w:t xml:space="preserve">dle čl. 9.2 této ZD – viz příloha č. </w:t>
      </w:r>
      <w:r w:rsidR="00CC29E7" w:rsidRPr="00B05E5A">
        <w:rPr>
          <w:sz w:val="22"/>
          <w:szCs w:val="22"/>
        </w:rPr>
        <w:t>4</w:t>
      </w:r>
      <w:r w:rsidRPr="00B05E5A">
        <w:rPr>
          <w:sz w:val="22"/>
          <w:szCs w:val="22"/>
        </w:rPr>
        <w:t xml:space="preserve"> této ZD; </w:t>
      </w:r>
    </w:p>
    <w:p w14:paraId="2CD124B7" w14:textId="76BCCF44" w:rsidR="009622F4" w:rsidRPr="00B05E5A" w:rsidRDefault="00F0143A" w:rsidP="00F0143A">
      <w:pPr>
        <w:numPr>
          <w:ilvl w:val="0"/>
          <w:numId w:val="18"/>
        </w:numPr>
        <w:overflowPunct w:val="0"/>
        <w:autoSpaceDE w:val="0"/>
        <w:autoSpaceDN w:val="0"/>
        <w:adjustRightInd w:val="0"/>
        <w:ind w:left="993" w:hanging="284"/>
        <w:jc w:val="both"/>
        <w:textAlignment w:val="baseline"/>
        <w:rPr>
          <w:sz w:val="22"/>
          <w:szCs w:val="22"/>
        </w:rPr>
      </w:pPr>
      <w:r w:rsidRPr="00B05E5A">
        <w:rPr>
          <w:sz w:val="22"/>
          <w:szCs w:val="22"/>
        </w:rPr>
        <w:t xml:space="preserve">oceněný soupis stavebních prací, dodávek a služeb s výkazem výměr </w:t>
      </w:r>
      <w:r w:rsidRPr="00B05E5A">
        <w:rPr>
          <w:sz w:val="22"/>
          <w:szCs w:val="22"/>
        </w:rPr>
        <w:br/>
      </w:r>
      <w:r w:rsidR="00A74C49">
        <w:rPr>
          <w:sz w:val="22"/>
          <w:szCs w:val="22"/>
        </w:rPr>
        <w:t>(</w:t>
      </w:r>
      <w:r w:rsidRPr="00B05E5A">
        <w:rPr>
          <w:sz w:val="22"/>
          <w:szCs w:val="22"/>
        </w:rPr>
        <w:t>příloha č. 2</w:t>
      </w:r>
      <w:r w:rsidR="00A74C49">
        <w:rPr>
          <w:sz w:val="22"/>
          <w:szCs w:val="22"/>
        </w:rPr>
        <w:t xml:space="preserve"> </w:t>
      </w:r>
      <w:r w:rsidR="00F45F9E">
        <w:rPr>
          <w:sz w:val="22"/>
          <w:szCs w:val="22"/>
        </w:rPr>
        <w:t>a)</w:t>
      </w:r>
      <w:r w:rsidRPr="00B05E5A">
        <w:rPr>
          <w:sz w:val="22"/>
          <w:szCs w:val="22"/>
        </w:rPr>
        <w:t xml:space="preserve"> této ZD</w:t>
      </w:r>
      <w:r w:rsidR="00A74C49">
        <w:rPr>
          <w:sz w:val="22"/>
          <w:szCs w:val="22"/>
        </w:rPr>
        <w:t>)</w:t>
      </w:r>
      <w:r w:rsidR="00F45F9E">
        <w:rPr>
          <w:sz w:val="22"/>
          <w:szCs w:val="22"/>
        </w:rPr>
        <w:t xml:space="preserve"> na oceněný soupis servisních služeb </w:t>
      </w:r>
      <w:r w:rsidR="00A74C49">
        <w:rPr>
          <w:sz w:val="22"/>
          <w:szCs w:val="22"/>
        </w:rPr>
        <w:t>(</w:t>
      </w:r>
      <w:r w:rsidR="00F45F9E">
        <w:rPr>
          <w:sz w:val="22"/>
          <w:szCs w:val="22"/>
        </w:rPr>
        <w:t>příloha č. 2 b) této ZD</w:t>
      </w:r>
      <w:r w:rsidR="00A74C49">
        <w:rPr>
          <w:sz w:val="22"/>
          <w:szCs w:val="22"/>
        </w:rPr>
        <w:t>)</w:t>
      </w:r>
      <w:r w:rsidRPr="00B05E5A">
        <w:rPr>
          <w:sz w:val="22"/>
          <w:szCs w:val="22"/>
        </w:rPr>
        <w:t xml:space="preserve">; </w:t>
      </w:r>
    </w:p>
    <w:p w14:paraId="6E7A5CDD" w14:textId="50225DBF" w:rsidR="00F0143A" w:rsidRDefault="00F0143A" w:rsidP="00F0143A">
      <w:pPr>
        <w:numPr>
          <w:ilvl w:val="0"/>
          <w:numId w:val="18"/>
        </w:numPr>
        <w:overflowPunct w:val="0"/>
        <w:autoSpaceDE w:val="0"/>
        <w:autoSpaceDN w:val="0"/>
        <w:adjustRightInd w:val="0"/>
        <w:ind w:left="993" w:hanging="284"/>
        <w:jc w:val="both"/>
        <w:textAlignment w:val="baseline"/>
        <w:rPr>
          <w:sz w:val="22"/>
          <w:szCs w:val="22"/>
        </w:rPr>
      </w:pPr>
      <w:r w:rsidRPr="009569B2">
        <w:rPr>
          <w:sz w:val="22"/>
          <w:szCs w:val="22"/>
        </w:rPr>
        <w:t xml:space="preserve">seznam poddodavatelů nebo čestné prohlášení dle </w:t>
      </w:r>
      <w:r w:rsidRPr="00B05E5A">
        <w:rPr>
          <w:sz w:val="22"/>
          <w:szCs w:val="22"/>
        </w:rPr>
        <w:t xml:space="preserve">čl. </w:t>
      </w:r>
      <w:r w:rsidR="009622F4" w:rsidRPr="00B05E5A">
        <w:rPr>
          <w:sz w:val="22"/>
          <w:szCs w:val="22"/>
        </w:rPr>
        <w:t>6</w:t>
      </w:r>
      <w:r w:rsidRPr="00B05E5A">
        <w:rPr>
          <w:sz w:val="22"/>
          <w:szCs w:val="22"/>
        </w:rPr>
        <w:t xml:space="preserve"> této ZD – vzor viz příloha </w:t>
      </w:r>
      <w:r w:rsidR="006C3882">
        <w:rPr>
          <w:sz w:val="22"/>
          <w:szCs w:val="22"/>
        </w:rPr>
        <w:br/>
      </w:r>
      <w:r w:rsidRPr="00B05E5A">
        <w:rPr>
          <w:sz w:val="22"/>
          <w:szCs w:val="22"/>
        </w:rPr>
        <w:t xml:space="preserve">č. </w:t>
      </w:r>
      <w:r w:rsidR="009622F4" w:rsidRPr="00B05E5A">
        <w:rPr>
          <w:sz w:val="22"/>
          <w:szCs w:val="22"/>
        </w:rPr>
        <w:t>6</w:t>
      </w:r>
      <w:r w:rsidRPr="00B05E5A">
        <w:rPr>
          <w:sz w:val="22"/>
          <w:szCs w:val="22"/>
        </w:rPr>
        <w:t xml:space="preserve"> této ZD;</w:t>
      </w:r>
    </w:p>
    <w:p w14:paraId="0B1C118B" w14:textId="6FF80888" w:rsidR="00F0143A" w:rsidRPr="009569B2" w:rsidRDefault="00F0143A" w:rsidP="00F0143A">
      <w:pPr>
        <w:numPr>
          <w:ilvl w:val="0"/>
          <w:numId w:val="18"/>
        </w:numPr>
        <w:overflowPunct w:val="0"/>
        <w:autoSpaceDE w:val="0"/>
        <w:autoSpaceDN w:val="0"/>
        <w:adjustRightInd w:val="0"/>
        <w:ind w:left="993" w:hanging="284"/>
        <w:jc w:val="both"/>
        <w:textAlignment w:val="baseline"/>
        <w:rPr>
          <w:sz w:val="22"/>
          <w:szCs w:val="22"/>
        </w:rPr>
      </w:pPr>
      <w:r w:rsidRPr="009569B2">
        <w:rPr>
          <w:sz w:val="22"/>
          <w:szCs w:val="22"/>
        </w:rPr>
        <w:t xml:space="preserve">doklad o poskytnutí </w:t>
      </w:r>
      <w:r w:rsidRPr="00B05E5A">
        <w:rPr>
          <w:sz w:val="22"/>
          <w:szCs w:val="22"/>
        </w:rPr>
        <w:t>jistoty dle čl. 1</w:t>
      </w:r>
      <w:r w:rsidR="0088743F">
        <w:rPr>
          <w:sz w:val="22"/>
          <w:szCs w:val="22"/>
        </w:rPr>
        <w:t>4</w:t>
      </w:r>
      <w:r w:rsidRPr="00B05E5A">
        <w:rPr>
          <w:sz w:val="22"/>
          <w:szCs w:val="22"/>
        </w:rPr>
        <w:t xml:space="preserve"> této ZD</w:t>
      </w:r>
      <w:r w:rsidR="00B05E5A" w:rsidRPr="00B05E5A">
        <w:rPr>
          <w:sz w:val="22"/>
          <w:szCs w:val="22"/>
        </w:rPr>
        <w:t>;</w:t>
      </w:r>
      <w:r w:rsidRPr="009569B2">
        <w:rPr>
          <w:sz w:val="22"/>
          <w:szCs w:val="22"/>
        </w:rPr>
        <w:t xml:space="preserve"> </w:t>
      </w:r>
    </w:p>
    <w:p w14:paraId="4ED9B618" w14:textId="77777777" w:rsidR="00F0143A" w:rsidRDefault="00F0143A" w:rsidP="00F0143A">
      <w:pPr>
        <w:numPr>
          <w:ilvl w:val="0"/>
          <w:numId w:val="18"/>
        </w:numPr>
        <w:overflowPunct w:val="0"/>
        <w:autoSpaceDE w:val="0"/>
        <w:autoSpaceDN w:val="0"/>
        <w:adjustRightInd w:val="0"/>
        <w:spacing w:after="240"/>
        <w:ind w:left="993" w:hanging="284"/>
        <w:jc w:val="both"/>
        <w:textAlignment w:val="baseline"/>
        <w:rPr>
          <w:sz w:val="22"/>
          <w:szCs w:val="22"/>
        </w:rPr>
      </w:pPr>
      <w:r w:rsidRPr="009569B2">
        <w:rPr>
          <w:sz w:val="22"/>
          <w:szCs w:val="22"/>
        </w:rPr>
        <w:t>ostatní části nabídky dle zvážení účastníka</w:t>
      </w:r>
      <w:r>
        <w:rPr>
          <w:sz w:val="22"/>
          <w:szCs w:val="22"/>
        </w:rPr>
        <w:t xml:space="preserve"> </w:t>
      </w:r>
      <w:r w:rsidR="009622F4">
        <w:rPr>
          <w:sz w:val="22"/>
          <w:szCs w:val="22"/>
        </w:rPr>
        <w:t>(</w:t>
      </w:r>
      <w:r>
        <w:rPr>
          <w:sz w:val="22"/>
          <w:szCs w:val="22"/>
        </w:rPr>
        <w:t xml:space="preserve">např. </w:t>
      </w:r>
      <w:r w:rsidRPr="009569B2">
        <w:rPr>
          <w:sz w:val="22"/>
          <w:szCs w:val="22"/>
        </w:rPr>
        <w:t>smlouvy o sdružení apod.)</w:t>
      </w:r>
    </w:p>
    <w:p w14:paraId="112BA431" w14:textId="77777777" w:rsidR="00A54B29" w:rsidRPr="000C54AC" w:rsidRDefault="009117DD" w:rsidP="005449D6">
      <w:pPr>
        <w:numPr>
          <w:ilvl w:val="1"/>
          <w:numId w:val="37"/>
        </w:numPr>
        <w:suppressAutoHyphens/>
        <w:jc w:val="both"/>
        <w:rPr>
          <w:sz w:val="22"/>
          <w:szCs w:val="22"/>
        </w:rPr>
      </w:pPr>
      <w:r>
        <w:rPr>
          <w:sz w:val="22"/>
          <w:szCs w:val="22"/>
        </w:rPr>
        <w:t>Pokud nejsou</w:t>
      </w:r>
      <w:r w:rsidR="00A54B29" w:rsidRPr="00734582">
        <w:rPr>
          <w:sz w:val="22"/>
          <w:szCs w:val="22"/>
        </w:rPr>
        <w:t xml:space="preserve"> doklady v nabídce vydány v českém jazyce, musí být předložen jejich úředně ověřený překlad do českého jazyka, přičemž tato povinnost se nevztahuje na doklady ve slovenském jazyce a doklad o vzdělání v latinském jazyce</w:t>
      </w:r>
      <w:r w:rsidR="00A54B29">
        <w:rPr>
          <w:sz w:val="22"/>
          <w:szCs w:val="22"/>
        </w:rPr>
        <w:t>,</w:t>
      </w:r>
      <w:r w:rsidR="00A54B29" w:rsidRPr="00734582">
        <w:rPr>
          <w:sz w:val="22"/>
          <w:szCs w:val="22"/>
        </w:rPr>
        <w:t xml:space="preserve"> je-li pro zadávací řízení relevantní.</w:t>
      </w:r>
      <w:r w:rsidR="00A54B29" w:rsidRPr="00734582">
        <w:rPr>
          <w:color w:val="FF0000"/>
          <w:sz w:val="22"/>
          <w:szCs w:val="22"/>
        </w:rPr>
        <w:t xml:space="preserve"> </w:t>
      </w:r>
    </w:p>
    <w:p w14:paraId="7C83FF80" w14:textId="3036FB69" w:rsidR="00CD645B" w:rsidRPr="0029553E" w:rsidRDefault="00CD645B" w:rsidP="00A76586">
      <w:pPr>
        <w:pStyle w:val="Nadpis1"/>
        <w:numPr>
          <w:ilvl w:val="0"/>
          <w:numId w:val="1"/>
        </w:numPr>
        <w:spacing w:after="240"/>
        <w:ind w:left="357" w:hanging="357"/>
        <w:rPr>
          <w:sz w:val="28"/>
          <w:szCs w:val="28"/>
          <w:u w:val="single"/>
        </w:rPr>
      </w:pPr>
      <w:bookmarkStart w:id="225" w:name="_Toc32307342"/>
      <w:bookmarkStart w:id="226" w:name="_Toc103669830"/>
      <w:r w:rsidRPr="0029553E">
        <w:rPr>
          <w:sz w:val="28"/>
          <w:szCs w:val="28"/>
          <w:u w:val="single"/>
        </w:rPr>
        <w:t>Z</w:t>
      </w:r>
      <w:r w:rsidR="005D52B8" w:rsidRPr="0029553E">
        <w:rPr>
          <w:sz w:val="28"/>
          <w:szCs w:val="28"/>
          <w:u w:val="single"/>
        </w:rPr>
        <w:t>ADÁVACÍ LHŮTA</w:t>
      </w:r>
      <w:bookmarkEnd w:id="225"/>
      <w:bookmarkEnd w:id="226"/>
    </w:p>
    <w:p w14:paraId="6EEDDB84" w14:textId="733E4897" w:rsidR="00E94598" w:rsidRPr="0029553E" w:rsidRDefault="00E94598" w:rsidP="002E4A03">
      <w:pPr>
        <w:pStyle w:val="Odstavecseseznamem"/>
        <w:numPr>
          <w:ilvl w:val="0"/>
          <w:numId w:val="14"/>
        </w:numPr>
        <w:jc w:val="both"/>
        <w:rPr>
          <w:sz w:val="22"/>
          <w:szCs w:val="22"/>
        </w:rPr>
      </w:pPr>
      <w:r w:rsidRPr="0029553E">
        <w:rPr>
          <w:sz w:val="22"/>
          <w:szCs w:val="22"/>
        </w:rPr>
        <w:t xml:space="preserve">Zadávací lhůta začíná běžet okamžikem skončení lhůty pro podání nabídek a trvá </w:t>
      </w:r>
      <w:r w:rsidR="00C80A18" w:rsidRPr="0029553E">
        <w:rPr>
          <w:sz w:val="22"/>
          <w:szCs w:val="22"/>
        </w:rPr>
        <w:br/>
      </w:r>
      <w:r w:rsidRPr="0029553E">
        <w:rPr>
          <w:sz w:val="22"/>
          <w:szCs w:val="22"/>
        </w:rPr>
        <w:t xml:space="preserve">do </w:t>
      </w:r>
      <w:r w:rsidR="00D544ED" w:rsidRPr="0029553E">
        <w:rPr>
          <w:sz w:val="22"/>
          <w:szCs w:val="22"/>
        </w:rPr>
        <w:t>3</w:t>
      </w:r>
      <w:r w:rsidR="00B977E1">
        <w:rPr>
          <w:sz w:val="22"/>
          <w:szCs w:val="22"/>
        </w:rPr>
        <w:t>0</w:t>
      </w:r>
      <w:r w:rsidR="00D544ED" w:rsidRPr="0029553E">
        <w:rPr>
          <w:sz w:val="22"/>
          <w:szCs w:val="22"/>
        </w:rPr>
        <w:t>.</w:t>
      </w:r>
      <w:r w:rsidR="00B977E1">
        <w:rPr>
          <w:sz w:val="22"/>
          <w:szCs w:val="22"/>
        </w:rPr>
        <w:t>11.</w:t>
      </w:r>
      <w:r w:rsidR="00D544ED" w:rsidRPr="0029553E">
        <w:rPr>
          <w:sz w:val="22"/>
          <w:szCs w:val="22"/>
        </w:rPr>
        <w:t xml:space="preserve"> 2022</w:t>
      </w:r>
      <w:r w:rsidR="008761DE" w:rsidRPr="0029553E">
        <w:rPr>
          <w:sz w:val="22"/>
          <w:szCs w:val="22"/>
        </w:rPr>
        <w:t xml:space="preserve">. </w:t>
      </w:r>
    </w:p>
    <w:p w14:paraId="360B4746" w14:textId="77777777" w:rsidR="00CC2E98" w:rsidRPr="00CC2E98" w:rsidRDefault="00CC2E98" w:rsidP="00CC2E98">
      <w:pPr>
        <w:pStyle w:val="Odstavecseseznamem"/>
        <w:ind w:left="737"/>
        <w:jc w:val="both"/>
        <w:rPr>
          <w:sz w:val="22"/>
          <w:szCs w:val="22"/>
        </w:rPr>
      </w:pPr>
    </w:p>
    <w:p w14:paraId="62EC9BEA" w14:textId="5EA3BFE9" w:rsidR="00706861" w:rsidRDefault="00F133EE" w:rsidP="00D544ED">
      <w:pPr>
        <w:pStyle w:val="Odstavecseseznamem"/>
        <w:numPr>
          <w:ilvl w:val="0"/>
          <w:numId w:val="14"/>
        </w:numPr>
        <w:jc w:val="both"/>
        <w:rPr>
          <w:sz w:val="22"/>
          <w:szCs w:val="22"/>
        </w:rPr>
      </w:pPr>
      <w:r w:rsidRPr="00706861">
        <w:rPr>
          <w:sz w:val="22"/>
          <w:szCs w:val="22"/>
        </w:rPr>
        <w:t xml:space="preserve">Zadávací lhůtou se rozumí lhůta, po kterou účastníci zadávacího řízení nesmí </w:t>
      </w:r>
      <w:r w:rsidR="00A678A3" w:rsidRPr="00706861">
        <w:rPr>
          <w:sz w:val="22"/>
          <w:szCs w:val="22"/>
        </w:rPr>
        <w:br/>
      </w:r>
      <w:r w:rsidRPr="00706861">
        <w:rPr>
          <w:sz w:val="22"/>
          <w:szCs w:val="22"/>
        </w:rPr>
        <w:t xml:space="preserve">ze zadávacího řízení odstoupit. Zadávací lhůta neběží po dobu, ve které zadavatel nesmí uzavřít smlouvu o dílo dle § 246 zákona. </w:t>
      </w:r>
    </w:p>
    <w:p w14:paraId="47C09F3A" w14:textId="77777777" w:rsidR="00706861" w:rsidRPr="00706861" w:rsidRDefault="00706861" w:rsidP="00706861">
      <w:pPr>
        <w:pStyle w:val="Odstavecseseznamem"/>
        <w:rPr>
          <w:sz w:val="22"/>
          <w:szCs w:val="22"/>
        </w:rPr>
      </w:pPr>
    </w:p>
    <w:p w14:paraId="65CF6707" w14:textId="46CD4093" w:rsidR="00706861" w:rsidRDefault="00706861" w:rsidP="00706861">
      <w:pPr>
        <w:jc w:val="both"/>
        <w:rPr>
          <w:sz w:val="22"/>
          <w:szCs w:val="22"/>
        </w:rPr>
      </w:pPr>
    </w:p>
    <w:p w14:paraId="29892E4A" w14:textId="42C9A4A9" w:rsidR="00CD645B" w:rsidRDefault="001A2E7F" w:rsidP="00706861">
      <w:pPr>
        <w:pStyle w:val="Nadpis1"/>
        <w:numPr>
          <w:ilvl w:val="0"/>
          <w:numId w:val="1"/>
        </w:numPr>
        <w:tabs>
          <w:tab w:val="clear" w:pos="360"/>
          <w:tab w:val="num" w:pos="709"/>
        </w:tabs>
        <w:spacing w:before="0" w:after="0"/>
        <w:ind w:left="709" w:hanging="709"/>
        <w:rPr>
          <w:sz w:val="28"/>
          <w:szCs w:val="28"/>
          <w:u w:val="single"/>
        </w:rPr>
      </w:pPr>
      <w:bookmarkStart w:id="227" w:name="_Toc32307343"/>
      <w:bookmarkStart w:id="228" w:name="_Toc103669831"/>
      <w:r w:rsidRPr="001A2E7F">
        <w:rPr>
          <w:sz w:val="28"/>
          <w:szCs w:val="28"/>
          <w:u w:val="single"/>
        </w:rPr>
        <w:t xml:space="preserve">VYSVĚTLENÍ ZADÁVACÍ DOKUMENTACE </w:t>
      </w:r>
      <w:r w:rsidRPr="00915C35">
        <w:rPr>
          <w:sz w:val="28"/>
          <w:szCs w:val="28"/>
          <w:u w:val="single"/>
        </w:rPr>
        <w:t>A PROHLÍDKA MÍSTA PLNĚNÍ</w:t>
      </w:r>
      <w:bookmarkEnd w:id="227"/>
      <w:bookmarkEnd w:id="228"/>
    </w:p>
    <w:p w14:paraId="0EC18455" w14:textId="77777777" w:rsidR="00E94598" w:rsidRPr="00B24D84" w:rsidRDefault="001A2E7F" w:rsidP="00915C35">
      <w:pPr>
        <w:pStyle w:val="Nadpis2"/>
        <w:numPr>
          <w:ilvl w:val="0"/>
          <w:numId w:val="5"/>
        </w:numPr>
        <w:jc w:val="both"/>
        <w:rPr>
          <w:i w:val="0"/>
          <w:iCs w:val="0"/>
          <w:sz w:val="24"/>
          <w:szCs w:val="24"/>
        </w:rPr>
      </w:pPr>
      <w:bookmarkStart w:id="229" w:name="_Toc380065225"/>
      <w:bookmarkStart w:id="230" w:name="_Toc453933075"/>
      <w:bookmarkStart w:id="231" w:name="_Toc1462532"/>
      <w:bookmarkStart w:id="232" w:name="_Toc11155073"/>
      <w:bookmarkStart w:id="233" w:name="_Toc11239592"/>
      <w:bookmarkStart w:id="234" w:name="_Toc12261541"/>
      <w:bookmarkStart w:id="235" w:name="_Toc29998778"/>
      <w:bookmarkStart w:id="236" w:name="_Toc32307344"/>
      <w:bookmarkStart w:id="237" w:name="_Toc37857962"/>
      <w:bookmarkStart w:id="238" w:name="_Toc82617705"/>
      <w:bookmarkStart w:id="239" w:name="_Toc103669832"/>
      <w:bookmarkStart w:id="240" w:name="_Hlk103234788"/>
      <w:bookmarkStart w:id="241" w:name="_Toc380065226"/>
      <w:r>
        <w:rPr>
          <w:i w:val="0"/>
          <w:iCs w:val="0"/>
          <w:sz w:val="24"/>
          <w:szCs w:val="24"/>
        </w:rPr>
        <w:t xml:space="preserve">Vysvětlení </w:t>
      </w:r>
      <w:r w:rsidR="003804AA">
        <w:rPr>
          <w:i w:val="0"/>
          <w:iCs w:val="0"/>
          <w:sz w:val="24"/>
          <w:szCs w:val="24"/>
        </w:rPr>
        <w:t>zadáva</w:t>
      </w:r>
      <w:r>
        <w:rPr>
          <w:i w:val="0"/>
          <w:iCs w:val="0"/>
          <w:sz w:val="24"/>
          <w:szCs w:val="24"/>
        </w:rPr>
        <w:t>cí dokumentace</w:t>
      </w:r>
      <w:bookmarkEnd w:id="229"/>
      <w:bookmarkEnd w:id="230"/>
      <w:bookmarkEnd w:id="231"/>
      <w:bookmarkEnd w:id="232"/>
      <w:bookmarkEnd w:id="233"/>
      <w:bookmarkEnd w:id="234"/>
      <w:bookmarkEnd w:id="235"/>
      <w:bookmarkEnd w:id="236"/>
      <w:bookmarkEnd w:id="237"/>
      <w:bookmarkEnd w:id="238"/>
      <w:bookmarkEnd w:id="239"/>
    </w:p>
    <w:p w14:paraId="30FE743E" w14:textId="245A5615" w:rsidR="0018678F" w:rsidRPr="00C325F0" w:rsidRDefault="00377976" w:rsidP="00735D0F">
      <w:pPr>
        <w:pStyle w:val="Odstavecseseznamem"/>
        <w:ind w:left="737"/>
        <w:jc w:val="both"/>
        <w:rPr>
          <w:rStyle w:val="Hypertextovodkaz"/>
          <w:bCs/>
          <w:strike/>
          <w:color w:val="auto"/>
          <w:sz w:val="22"/>
          <w:szCs w:val="22"/>
        </w:rPr>
      </w:pPr>
      <w:r w:rsidRPr="00A53E52">
        <w:rPr>
          <w:iCs/>
          <w:sz w:val="22"/>
          <w:szCs w:val="22"/>
        </w:rPr>
        <w:t xml:space="preserve">Účastník zadávacího řízení je oprávněn požadovat po zadavateli vysvětlení zadávací dokumentace, </w:t>
      </w:r>
      <w:r w:rsidRPr="00A53E52">
        <w:rPr>
          <w:rFonts w:eastAsia="Arial Unicode MS"/>
          <w:sz w:val="22"/>
        </w:rPr>
        <w:t xml:space="preserve">ve smyslu § 98 zákona. Písemné žádosti o vysvětlení zadávací </w:t>
      </w:r>
      <w:r w:rsidRPr="00A53E52">
        <w:rPr>
          <w:rFonts w:eastAsia="Arial Unicode MS"/>
          <w:sz w:val="22"/>
        </w:rPr>
        <w:lastRenderedPageBreak/>
        <w:t xml:space="preserve">dokumentace od účastníků musí být zadavateli doručeny nejpozději </w:t>
      </w:r>
      <w:r w:rsidR="00A678A3">
        <w:rPr>
          <w:rFonts w:eastAsia="Arial Unicode MS"/>
          <w:sz w:val="22"/>
        </w:rPr>
        <w:t xml:space="preserve">8 </w:t>
      </w:r>
      <w:r w:rsidRPr="00A53E52">
        <w:rPr>
          <w:rFonts w:eastAsia="Arial Unicode MS"/>
          <w:sz w:val="22"/>
        </w:rPr>
        <w:t xml:space="preserve">pracovních dnů před uplynutím lhůty pro podání nabídek, a to </w:t>
      </w:r>
      <w:r w:rsidR="00BC1AFB" w:rsidRPr="00C325F0">
        <w:rPr>
          <w:rFonts w:eastAsia="Arial Unicode MS"/>
          <w:sz w:val="22"/>
        </w:rPr>
        <w:t xml:space="preserve">způsobem dle čl. 1 odst. 1.2 této ZD. </w:t>
      </w:r>
    </w:p>
    <w:p w14:paraId="2CBE2D51" w14:textId="20BB2F11" w:rsidR="0018678F" w:rsidRDefault="0018678F" w:rsidP="00735D0F">
      <w:pPr>
        <w:pStyle w:val="Odstavecseseznamem"/>
        <w:ind w:left="737"/>
        <w:jc w:val="both"/>
        <w:rPr>
          <w:rFonts w:eastAsia="Arial Unicode MS"/>
          <w:sz w:val="22"/>
        </w:rPr>
      </w:pPr>
      <w:r w:rsidRPr="00A53E52">
        <w:rPr>
          <w:rFonts w:eastAsia="Arial Unicode MS"/>
          <w:sz w:val="22"/>
        </w:rPr>
        <w:t xml:space="preserve">Zadavatel uveřejní prostřednictvím elektronického nástroje na adrese: </w:t>
      </w:r>
      <w:hyperlink r:id="rId22" w:history="1">
        <w:r w:rsidR="00B0645E" w:rsidRPr="00D11CD9">
          <w:rPr>
            <w:rStyle w:val="Hypertextovodkaz"/>
            <w:sz w:val="22"/>
            <w:szCs w:val="22"/>
          </w:rPr>
          <w:t>https://zakazky.mucl.cz/contract_display_</w:t>
        </w:r>
        <w:r w:rsidR="00B0645E" w:rsidRPr="00B0645E">
          <w:rPr>
            <w:rStyle w:val="Hypertextovodkaz"/>
            <w:sz w:val="22"/>
            <w:szCs w:val="22"/>
          </w:rPr>
          <w:t>1</w:t>
        </w:r>
        <w:r w:rsidR="00B0645E" w:rsidRPr="00D11CD9">
          <w:rPr>
            <w:rStyle w:val="Hypertextovodkaz"/>
            <w:sz w:val="22"/>
            <w:szCs w:val="22"/>
          </w:rPr>
          <w:t>150.html</w:t>
        </w:r>
      </w:hyperlink>
      <w:r w:rsidR="00E067F7">
        <w:rPr>
          <w:rFonts w:eastAsia="Arial Unicode MS"/>
          <w:sz w:val="22"/>
        </w:rPr>
        <w:t xml:space="preserve"> </w:t>
      </w:r>
      <w:r w:rsidRPr="00A53E52">
        <w:rPr>
          <w:rFonts w:eastAsia="Arial Unicode MS"/>
          <w:sz w:val="22"/>
        </w:rPr>
        <w:t xml:space="preserve">vysvětlení nebo doplnění zadávací dokumentace na základě řádně doručené žádosti o vysvětlení zadávací dokumentace, </w:t>
      </w:r>
      <w:r w:rsidR="00E067F7">
        <w:rPr>
          <w:rFonts w:eastAsia="Arial Unicode MS"/>
          <w:sz w:val="22"/>
        </w:rPr>
        <w:br/>
      </w:r>
      <w:r w:rsidRPr="00A53E52">
        <w:rPr>
          <w:rFonts w:eastAsia="Arial Unicode MS"/>
          <w:sz w:val="22"/>
        </w:rPr>
        <w:t xml:space="preserve">a to nejméně </w:t>
      </w:r>
      <w:r w:rsidR="00915C35">
        <w:rPr>
          <w:rFonts w:eastAsia="Arial Unicode MS"/>
          <w:sz w:val="22"/>
        </w:rPr>
        <w:t>5</w:t>
      </w:r>
      <w:r w:rsidRPr="00A53E52">
        <w:rPr>
          <w:rFonts w:eastAsia="Arial Unicode MS"/>
          <w:sz w:val="22"/>
        </w:rPr>
        <w:t xml:space="preserve"> pracovní</w:t>
      </w:r>
      <w:r w:rsidR="00915C35">
        <w:rPr>
          <w:rFonts w:eastAsia="Arial Unicode MS"/>
          <w:sz w:val="22"/>
        </w:rPr>
        <w:t>ch</w:t>
      </w:r>
      <w:r w:rsidRPr="00A53E52">
        <w:rPr>
          <w:rFonts w:eastAsia="Arial Unicode MS"/>
          <w:sz w:val="22"/>
        </w:rPr>
        <w:t xml:space="preserve"> dn</w:t>
      </w:r>
      <w:r w:rsidR="00915C35">
        <w:rPr>
          <w:rFonts w:eastAsia="Arial Unicode MS"/>
          <w:sz w:val="22"/>
        </w:rPr>
        <w:t xml:space="preserve">ů </w:t>
      </w:r>
      <w:r w:rsidRPr="00A53E52">
        <w:rPr>
          <w:rFonts w:eastAsia="Arial Unicode MS"/>
          <w:sz w:val="22"/>
        </w:rPr>
        <w:t>před skončením lhůty pro podání nabídek.</w:t>
      </w:r>
    </w:p>
    <w:p w14:paraId="404C85DB" w14:textId="77777777" w:rsidR="00735D0F" w:rsidRPr="00A53E52" w:rsidRDefault="00735D0F" w:rsidP="00735D0F">
      <w:pPr>
        <w:pStyle w:val="Odstavecseseznamem"/>
        <w:ind w:left="737"/>
        <w:rPr>
          <w:rFonts w:eastAsia="Arial Unicode MS"/>
          <w:sz w:val="22"/>
        </w:rPr>
      </w:pPr>
    </w:p>
    <w:bookmarkEnd w:id="240"/>
    <w:p w14:paraId="16DD3825" w14:textId="635D341D" w:rsidR="00D525B6" w:rsidRDefault="001D7A9F" w:rsidP="00C82F88">
      <w:pPr>
        <w:numPr>
          <w:ilvl w:val="2"/>
          <w:numId w:val="23"/>
        </w:numPr>
        <w:spacing w:after="120"/>
        <w:ind w:left="709" w:hanging="709"/>
        <w:jc w:val="both"/>
        <w:rPr>
          <w:rFonts w:eastAsia="Arial Unicode MS"/>
          <w:b/>
          <w:color w:val="FF0000"/>
          <w:sz w:val="22"/>
        </w:rPr>
      </w:pPr>
      <w:r>
        <w:rPr>
          <w:rFonts w:eastAsia="Arial Unicode MS"/>
          <w:sz w:val="22"/>
        </w:rPr>
        <w:t>Z</w:t>
      </w:r>
      <w:r w:rsidR="0018678F" w:rsidRPr="00A53E52">
        <w:rPr>
          <w:rFonts w:eastAsia="Arial Unicode MS"/>
          <w:sz w:val="22"/>
        </w:rPr>
        <w:t>adavatel může v souladu se zákonem poskyt</w:t>
      </w:r>
      <w:r w:rsidR="00DE6DF0" w:rsidRPr="00A53E52">
        <w:rPr>
          <w:rFonts w:eastAsia="Arial Unicode MS"/>
          <w:sz w:val="22"/>
        </w:rPr>
        <w:t>nout účastníkům vysvětlení zadávacích podmínek i bez jejich předchozí žádosti, a to pomocí elektronického nástroj</w:t>
      </w:r>
      <w:r w:rsidR="00DE6DF0" w:rsidRPr="00735D0F">
        <w:rPr>
          <w:rFonts w:eastAsia="Arial Unicode MS"/>
          <w:sz w:val="22"/>
          <w:szCs w:val="22"/>
        </w:rPr>
        <w:t>e (profilu zadavatele) na adrese:</w:t>
      </w:r>
      <w:r w:rsidR="00E067F7" w:rsidRPr="00735D0F">
        <w:rPr>
          <w:rFonts w:eastAsia="Arial Unicode MS"/>
          <w:sz w:val="22"/>
          <w:szCs w:val="22"/>
        </w:rPr>
        <w:t xml:space="preserve"> </w:t>
      </w:r>
      <w:hyperlink r:id="rId23" w:history="1">
        <w:r w:rsidR="00B0645E" w:rsidRPr="00D11CD9">
          <w:rPr>
            <w:rStyle w:val="Hypertextovodkaz"/>
            <w:sz w:val="22"/>
            <w:szCs w:val="22"/>
          </w:rPr>
          <w:t>https://zakazky.mucl.cz/contract_display_1150.html</w:t>
        </w:r>
      </w:hyperlink>
    </w:p>
    <w:p w14:paraId="3FBFB45D" w14:textId="77777777" w:rsidR="00E94598" w:rsidRDefault="001D7A9F" w:rsidP="00C82F88">
      <w:pPr>
        <w:numPr>
          <w:ilvl w:val="2"/>
          <w:numId w:val="23"/>
        </w:numPr>
        <w:spacing w:after="120"/>
        <w:ind w:left="709" w:hanging="709"/>
        <w:jc w:val="both"/>
        <w:rPr>
          <w:iCs/>
          <w:sz w:val="22"/>
          <w:szCs w:val="22"/>
        </w:rPr>
      </w:pPr>
      <w:r>
        <w:rPr>
          <w:iCs/>
          <w:sz w:val="22"/>
          <w:szCs w:val="22"/>
        </w:rPr>
        <w:t>T</w:t>
      </w:r>
      <w:r w:rsidR="00CE4A66">
        <w:rPr>
          <w:iCs/>
          <w:sz w:val="22"/>
          <w:szCs w:val="22"/>
        </w:rPr>
        <w:t xml:space="preserve">akto poskytnuté vysvětlení zadávací dokumentace nebo její změna či doplnění </w:t>
      </w:r>
      <w:r w:rsidR="00E94598" w:rsidRPr="00A8717C">
        <w:rPr>
          <w:iCs/>
          <w:sz w:val="22"/>
          <w:szCs w:val="22"/>
        </w:rPr>
        <w:t>se stanou nedíln</w:t>
      </w:r>
      <w:r w:rsidR="00CE4A66">
        <w:rPr>
          <w:iCs/>
          <w:sz w:val="22"/>
          <w:szCs w:val="22"/>
        </w:rPr>
        <w:t xml:space="preserve">ou součástí zadávacích podmínek </w:t>
      </w:r>
      <w:r w:rsidR="00E94598" w:rsidRPr="00A8717C">
        <w:rPr>
          <w:iCs/>
          <w:sz w:val="22"/>
          <w:szCs w:val="22"/>
        </w:rPr>
        <w:t xml:space="preserve">a </w:t>
      </w:r>
      <w:r w:rsidR="0031466D">
        <w:rPr>
          <w:iCs/>
          <w:sz w:val="22"/>
          <w:szCs w:val="22"/>
        </w:rPr>
        <w:t>účastník</w:t>
      </w:r>
      <w:r w:rsidR="00E94598" w:rsidRPr="00A8717C">
        <w:rPr>
          <w:iCs/>
          <w:sz w:val="22"/>
          <w:szCs w:val="22"/>
        </w:rPr>
        <w:t xml:space="preserve"> je povinen je ve své nabídce zohlednit. Neučiní-li tak, bude jeho nabídka vyřazena a takový </w:t>
      </w:r>
      <w:r w:rsidR="0031466D">
        <w:rPr>
          <w:iCs/>
          <w:sz w:val="22"/>
          <w:szCs w:val="22"/>
        </w:rPr>
        <w:t>účastník</w:t>
      </w:r>
      <w:r w:rsidR="00E94598" w:rsidRPr="00A8717C">
        <w:rPr>
          <w:iCs/>
          <w:sz w:val="22"/>
          <w:szCs w:val="22"/>
        </w:rPr>
        <w:t xml:space="preserve"> bude vyloučen z další účasti v zadávacím řízení.</w:t>
      </w:r>
    </w:p>
    <w:p w14:paraId="38773438" w14:textId="77777777" w:rsidR="00E67E9F" w:rsidRPr="00226587" w:rsidRDefault="00E67E9F" w:rsidP="00A76586">
      <w:pPr>
        <w:pStyle w:val="Nadpis2"/>
        <w:numPr>
          <w:ilvl w:val="0"/>
          <w:numId w:val="5"/>
        </w:numPr>
        <w:spacing w:after="240"/>
        <w:ind w:left="709" w:hanging="709"/>
        <w:jc w:val="both"/>
        <w:rPr>
          <w:i w:val="0"/>
          <w:iCs w:val="0"/>
          <w:sz w:val="24"/>
          <w:szCs w:val="24"/>
        </w:rPr>
      </w:pPr>
      <w:bookmarkStart w:id="242" w:name="_Toc1462533"/>
      <w:bookmarkStart w:id="243" w:name="_Toc11155074"/>
      <w:bookmarkStart w:id="244" w:name="_Toc11239593"/>
      <w:bookmarkStart w:id="245" w:name="_Toc12261542"/>
      <w:bookmarkStart w:id="246" w:name="_Toc29998779"/>
      <w:bookmarkStart w:id="247" w:name="_Toc32307345"/>
      <w:bookmarkStart w:id="248" w:name="_Toc37857963"/>
      <w:bookmarkStart w:id="249" w:name="_Toc82617706"/>
      <w:bookmarkStart w:id="250" w:name="_Toc103669833"/>
      <w:r w:rsidRPr="00226587">
        <w:rPr>
          <w:i w:val="0"/>
          <w:iCs w:val="0"/>
          <w:sz w:val="24"/>
          <w:szCs w:val="24"/>
        </w:rPr>
        <w:t>Prohlídka místa plnění</w:t>
      </w:r>
      <w:bookmarkEnd w:id="241"/>
      <w:bookmarkEnd w:id="242"/>
      <w:bookmarkEnd w:id="243"/>
      <w:bookmarkEnd w:id="244"/>
      <w:bookmarkEnd w:id="245"/>
      <w:bookmarkEnd w:id="246"/>
      <w:bookmarkEnd w:id="247"/>
      <w:bookmarkEnd w:id="248"/>
      <w:bookmarkEnd w:id="249"/>
      <w:bookmarkEnd w:id="250"/>
      <w:r w:rsidRPr="00226587">
        <w:rPr>
          <w:i w:val="0"/>
          <w:iCs w:val="0"/>
          <w:sz w:val="24"/>
          <w:szCs w:val="24"/>
        </w:rPr>
        <w:t xml:space="preserve"> </w:t>
      </w:r>
    </w:p>
    <w:p w14:paraId="501B196A" w14:textId="6CBBE383" w:rsidR="004700B0" w:rsidRDefault="004700B0" w:rsidP="004700B0">
      <w:pPr>
        <w:overflowPunct w:val="0"/>
        <w:autoSpaceDE w:val="0"/>
        <w:autoSpaceDN w:val="0"/>
        <w:adjustRightInd w:val="0"/>
        <w:ind w:left="709"/>
        <w:jc w:val="both"/>
        <w:textAlignment w:val="baseline"/>
        <w:rPr>
          <w:rFonts w:eastAsia="Arial Unicode MS"/>
          <w:sz w:val="22"/>
        </w:rPr>
      </w:pPr>
      <w:r w:rsidRPr="004700B0">
        <w:rPr>
          <w:rFonts w:eastAsia="Arial Unicode MS"/>
          <w:sz w:val="22"/>
        </w:rPr>
        <w:t xml:space="preserve">Prohlídka místa plnění se </w:t>
      </w:r>
      <w:r w:rsidRPr="0029553E">
        <w:rPr>
          <w:rFonts w:eastAsia="Arial Unicode MS"/>
          <w:sz w:val="22"/>
        </w:rPr>
        <w:t xml:space="preserve">uskuteční </w:t>
      </w:r>
      <w:r w:rsidRPr="0029553E">
        <w:rPr>
          <w:rFonts w:eastAsia="Arial Unicode MS"/>
          <w:b/>
          <w:sz w:val="22"/>
          <w:u w:val="single"/>
        </w:rPr>
        <w:t xml:space="preserve">dne </w:t>
      </w:r>
      <w:r w:rsidR="0029553E" w:rsidRPr="0029553E">
        <w:rPr>
          <w:rFonts w:eastAsia="Arial Unicode MS"/>
          <w:b/>
          <w:sz w:val="22"/>
          <w:u w:val="single"/>
        </w:rPr>
        <w:t>2.</w:t>
      </w:r>
      <w:r w:rsidR="00B977E1">
        <w:rPr>
          <w:rFonts w:eastAsia="Arial Unicode MS"/>
          <w:b/>
          <w:sz w:val="22"/>
          <w:u w:val="single"/>
        </w:rPr>
        <w:t xml:space="preserve"> </w:t>
      </w:r>
      <w:r w:rsidR="00F04B81" w:rsidRPr="0029553E">
        <w:rPr>
          <w:rFonts w:eastAsia="Arial Unicode MS"/>
          <w:b/>
          <w:sz w:val="22"/>
          <w:u w:val="single"/>
        </w:rPr>
        <w:t>6.</w:t>
      </w:r>
      <w:r w:rsidR="00B977E1">
        <w:rPr>
          <w:rFonts w:eastAsia="Arial Unicode MS"/>
          <w:b/>
          <w:sz w:val="22"/>
          <w:u w:val="single"/>
        </w:rPr>
        <w:t xml:space="preserve"> </w:t>
      </w:r>
      <w:r w:rsidRPr="0029553E">
        <w:rPr>
          <w:rFonts w:eastAsia="Arial Unicode MS"/>
          <w:b/>
          <w:sz w:val="22"/>
          <w:u w:val="single"/>
        </w:rPr>
        <w:t>202</w:t>
      </w:r>
      <w:r w:rsidR="0029553E" w:rsidRPr="0029553E">
        <w:rPr>
          <w:rFonts w:eastAsia="Arial Unicode MS"/>
          <w:b/>
          <w:sz w:val="22"/>
          <w:u w:val="single"/>
        </w:rPr>
        <w:t>2</w:t>
      </w:r>
      <w:r w:rsidRPr="0029553E">
        <w:rPr>
          <w:rFonts w:eastAsia="Arial Unicode MS"/>
          <w:b/>
          <w:sz w:val="22"/>
          <w:u w:val="single"/>
        </w:rPr>
        <w:t xml:space="preserve"> od 1</w:t>
      </w:r>
      <w:r w:rsidR="00B977E1">
        <w:rPr>
          <w:rFonts w:eastAsia="Arial Unicode MS"/>
          <w:b/>
          <w:sz w:val="22"/>
          <w:u w:val="single"/>
        </w:rPr>
        <w:t>0</w:t>
      </w:r>
      <w:r w:rsidRPr="0029553E">
        <w:rPr>
          <w:rFonts w:eastAsia="Arial Unicode MS"/>
          <w:b/>
          <w:sz w:val="22"/>
          <w:u w:val="single"/>
        </w:rPr>
        <w:t>:00 h</w:t>
      </w:r>
      <w:r w:rsidRPr="0029553E">
        <w:rPr>
          <w:rFonts w:eastAsia="Arial Unicode MS"/>
          <w:sz w:val="22"/>
        </w:rPr>
        <w:t>. Sraz</w:t>
      </w:r>
      <w:r w:rsidRPr="004700B0">
        <w:rPr>
          <w:rFonts w:eastAsia="Arial Unicode MS"/>
          <w:sz w:val="22"/>
        </w:rPr>
        <w:t xml:space="preserve"> účastníků je před vchodem do </w:t>
      </w:r>
      <w:r>
        <w:rPr>
          <w:rFonts w:eastAsia="Arial Unicode MS"/>
          <w:sz w:val="22"/>
        </w:rPr>
        <w:t xml:space="preserve">objektu </w:t>
      </w:r>
      <w:r w:rsidR="00931194">
        <w:rPr>
          <w:rFonts w:eastAsia="Arial Unicode MS"/>
          <w:sz w:val="22"/>
        </w:rPr>
        <w:t>č.p. 2983 v ulici U Synagogy v České Lípě</w:t>
      </w:r>
      <w:r>
        <w:rPr>
          <w:rFonts w:eastAsia="Arial Unicode MS"/>
          <w:sz w:val="22"/>
        </w:rPr>
        <w:t>.</w:t>
      </w:r>
      <w:r w:rsidRPr="004700B0">
        <w:rPr>
          <w:rFonts w:eastAsia="Arial Unicode MS"/>
          <w:sz w:val="22"/>
        </w:rPr>
        <w:t> </w:t>
      </w:r>
    </w:p>
    <w:p w14:paraId="3661F51A" w14:textId="246CEEE7" w:rsidR="00D82C8A" w:rsidRDefault="00D82C8A" w:rsidP="004700B0">
      <w:pPr>
        <w:overflowPunct w:val="0"/>
        <w:autoSpaceDE w:val="0"/>
        <w:autoSpaceDN w:val="0"/>
        <w:adjustRightInd w:val="0"/>
        <w:ind w:left="709"/>
        <w:jc w:val="both"/>
        <w:textAlignment w:val="baseline"/>
        <w:rPr>
          <w:rFonts w:eastAsia="Arial Unicode MS"/>
          <w:sz w:val="22"/>
        </w:rPr>
      </w:pPr>
    </w:p>
    <w:p w14:paraId="2F19B1E6" w14:textId="21C02EC7" w:rsidR="00CD645B" w:rsidRDefault="005D52B8" w:rsidP="00BE0152">
      <w:pPr>
        <w:pStyle w:val="Nadpis1"/>
        <w:numPr>
          <w:ilvl w:val="0"/>
          <w:numId w:val="1"/>
        </w:numPr>
        <w:spacing w:before="0" w:after="0"/>
        <w:rPr>
          <w:sz w:val="28"/>
          <w:szCs w:val="28"/>
          <w:u w:val="single"/>
        </w:rPr>
      </w:pPr>
      <w:bookmarkStart w:id="251" w:name="_Toc11155075"/>
      <w:bookmarkStart w:id="252" w:name="_Toc32307346"/>
      <w:bookmarkStart w:id="253" w:name="_Toc103669834"/>
      <w:r w:rsidRPr="00E067F7">
        <w:rPr>
          <w:sz w:val="28"/>
          <w:szCs w:val="28"/>
          <w:u w:val="single"/>
        </w:rPr>
        <w:t xml:space="preserve">PODMÍNKY PRO UZAVŘENÍ </w:t>
      </w:r>
      <w:r w:rsidR="00731BE4">
        <w:rPr>
          <w:sz w:val="28"/>
          <w:szCs w:val="28"/>
          <w:u w:val="single"/>
        </w:rPr>
        <w:t>S</w:t>
      </w:r>
      <w:r w:rsidR="00B82EDE">
        <w:rPr>
          <w:sz w:val="28"/>
          <w:szCs w:val="28"/>
          <w:u w:val="single"/>
        </w:rPr>
        <w:t>MLOUVY O DÍLO</w:t>
      </w:r>
      <w:bookmarkEnd w:id="251"/>
      <w:bookmarkEnd w:id="252"/>
      <w:bookmarkEnd w:id="253"/>
    </w:p>
    <w:p w14:paraId="64CF52C5" w14:textId="77777777" w:rsidR="00706861" w:rsidRPr="00706861" w:rsidRDefault="00706861" w:rsidP="00706861"/>
    <w:p w14:paraId="63876B42" w14:textId="4082A401" w:rsidR="00FF35A0" w:rsidRDefault="00551BB6" w:rsidP="00D82C8A">
      <w:pPr>
        <w:pStyle w:val="Odstavecseseznamem"/>
        <w:numPr>
          <w:ilvl w:val="0"/>
          <w:numId w:val="3"/>
        </w:numPr>
        <w:spacing w:after="120"/>
        <w:jc w:val="both"/>
        <w:rPr>
          <w:sz w:val="22"/>
          <w:szCs w:val="22"/>
        </w:rPr>
      </w:pPr>
      <w:r>
        <w:rPr>
          <w:sz w:val="22"/>
          <w:szCs w:val="22"/>
        </w:rPr>
        <w:t xml:space="preserve">Vybraný dodavatel před </w:t>
      </w:r>
      <w:r w:rsidR="009C6C3B">
        <w:rPr>
          <w:sz w:val="22"/>
          <w:szCs w:val="22"/>
        </w:rPr>
        <w:t>uzavřením s</w:t>
      </w:r>
      <w:r>
        <w:rPr>
          <w:sz w:val="22"/>
          <w:szCs w:val="22"/>
        </w:rPr>
        <w:t xml:space="preserve">mlouvy </w:t>
      </w:r>
      <w:r w:rsidR="00D424E4">
        <w:rPr>
          <w:sz w:val="22"/>
          <w:szCs w:val="22"/>
        </w:rPr>
        <w:t>o dílo</w:t>
      </w:r>
      <w:r w:rsidR="009117DD">
        <w:rPr>
          <w:sz w:val="22"/>
          <w:szCs w:val="22"/>
        </w:rPr>
        <w:t xml:space="preserve"> </w:t>
      </w:r>
      <w:r>
        <w:rPr>
          <w:sz w:val="22"/>
          <w:szCs w:val="22"/>
        </w:rPr>
        <w:t>doloží zadavateli</w:t>
      </w:r>
      <w:r w:rsidR="003438F8">
        <w:rPr>
          <w:sz w:val="22"/>
          <w:szCs w:val="22"/>
        </w:rPr>
        <w:t xml:space="preserve"> elektronick</w:t>
      </w:r>
      <w:r w:rsidR="0018300B">
        <w:rPr>
          <w:sz w:val="22"/>
          <w:szCs w:val="22"/>
        </w:rPr>
        <w:t>ý</w:t>
      </w:r>
      <w:r w:rsidR="003438F8">
        <w:rPr>
          <w:sz w:val="22"/>
          <w:szCs w:val="22"/>
        </w:rPr>
        <w:t xml:space="preserve"> originál nebo úředně ověřenou elektronickou kopii</w:t>
      </w:r>
      <w:r w:rsidR="0018300B">
        <w:rPr>
          <w:sz w:val="22"/>
          <w:szCs w:val="22"/>
        </w:rPr>
        <w:t xml:space="preserve"> níže uvedených dokladů</w:t>
      </w:r>
      <w:r w:rsidR="00FF35A0">
        <w:rPr>
          <w:sz w:val="22"/>
          <w:szCs w:val="22"/>
        </w:rPr>
        <w:t>:</w:t>
      </w:r>
    </w:p>
    <w:p w14:paraId="49071FC6" w14:textId="512DD54F" w:rsidR="003438F8" w:rsidRDefault="00551BB6" w:rsidP="007143F1">
      <w:pPr>
        <w:pStyle w:val="Odstavecseseznamem"/>
        <w:numPr>
          <w:ilvl w:val="0"/>
          <w:numId w:val="57"/>
        </w:numPr>
        <w:spacing w:after="120"/>
        <w:jc w:val="both"/>
        <w:rPr>
          <w:sz w:val="22"/>
          <w:szCs w:val="22"/>
        </w:rPr>
      </w:pPr>
      <w:r w:rsidRPr="003438F8">
        <w:rPr>
          <w:sz w:val="22"/>
          <w:szCs w:val="22"/>
        </w:rPr>
        <w:t>doklad</w:t>
      </w:r>
      <w:r w:rsidR="0018300B">
        <w:rPr>
          <w:sz w:val="22"/>
          <w:szCs w:val="22"/>
        </w:rPr>
        <w:t>y</w:t>
      </w:r>
      <w:r w:rsidR="00FF35A0" w:rsidRPr="003438F8">
        <w:rPr>
          <w:sz w:val="22"/>
          <w:szCs w:val="22"/>
        </w:rPr>
        <w:t xml:space="preserve"> </w:t>
      </w:r>
      <w:r w:rsidRPr="003438F8">
        <w:rPr>
          <w:sz w:val="22"/>
          <w:szCs w:val="22"/>
        </w:rPr>
        <w:t xml:space="preserve">ve smyslu § 86 odst. 3 zákona, viz čl. </w:t>
      </w:r>
      <w:r w:rsidR="00076BD1" w:rsidRPr="003438F8">
        <w:rPr>
          <w:sz w:val="22"/>
          <w:szCs w:val="22"/>
        </w:rPr>
        <w:t>5.4.</w:t>
      </w:r>
      <w:r w:rsidR="0018300B">
        <w:rPr>
          <w:sz w:val="22"/>
          <w:szCs w:val="22"/>
        </w:rPr>
        <w:t>6</w:t>
      </w:r>
      <w:r w:rsidR="00076BD1" w:rsidRPr="003438F8">
        <w:rPr>
          <w:sz w:val="22"/>
          <w:szCs w:val="22"/>
        </w:rPr>
        <w:t xml:space="preserve">. </w:t>
      </w:r>
      <w:r w:rsidRPr="003438F8">
        <w:rPr>
          <w:sz w:val="22"/>
          <w:szCs w:val="22"/>
        </w:rPr>
        <w:t>této ZD</w:t>
      </w:r>
      <w:r w:rsidR="009356E6">
        <w:rPr>
          <w:sz w:val="22"/>
          <w:szCs w:val="22"/>
        </w:rPr>
        <w:t>;</w:t>
      </w:r>
    </w:p>
    <w:p w14:paraId="665D19EE" w14:textId="50A98659" w:rsidR="009356E6" w:rsidRDefault="009356E6" w:rsidP="007143F1">
      <w:pPr>
        <w:pStyle w:val="Odstavecseseznamem"/>
        <w:numPr>
          <w:ilvl w:val="0"/>
          <w:numId w:val="57"/>
        </w:numPr>
        <w:spacing w:after="120"/>
        <w:jc w:val="both"/>
        <w:rPr>
          <w:sz w:val="22"/>
          <w:szCs w:val="22"/>
        </w:rPr>
      </w:pPr>
      <w:r>
        <w:rPr>
          <w:sz w:val="22"/>
          <w:szCs w:val="22"/>
        </w:rPr>
        <w:t xml:space="preserve">časový a finanční harmonogram – příloha č. 2 </w:t>
      </w:r>
      <w:proofErr w:type="spellStart"/>
      <w:r>
        <w:rPr>
          <w:sz w:val="22"/>
          <w:szCs w:val="22"/>
        </w:rPr>
        <w:t>SoD</w:t>
      </w:r>
      <w:proofErr w:type="spellEnd"/>
      <w:r>
        <w:rPr>
          <w:sz w:val="22"/>
          <w:szCs w:val="22"/>
        </w:rPr>
        <w:t xml:space="preserve"> (příloha č. 5 této ZD) vyplněný dle podmínek ZD;</w:t>
      </w:r>
    </w:p>
    <w:p w14:paraId="2AD1EA00" w14:textId="0E544027" w:rsidR="00FF35A0" w:rsidRPr="003438F8" w:rsidRDefault="00FF35A0" w:rsidP="007143F1">
      <w:pPr>
        <w:pStyle w:val="Odstavecseseznamem"/>
        <w:numPr>
          <w:ilvl w:val="0"/>
          <w:numId w:val="57"/>
        </w:numPr>
        <w:spacing w:after="120"/>
        <w:jc w:val="both"/>
        <w:rPr>
          <w:sz w:val="22"/>
          <w:szCs w:val="22"/>
        </w:rPr>
      </w:pPr>
      <w:r w:rsidRPr="003438F8">
        <w:rPr>
          <w:sz w:val="22"/>
          <w:szCs w:val="22"/>
        </w:rPr>
        <w:t>výpočt</w:t>
      </w:r>
      <w:r w:rsidR="0018300B">
        <w:rPr>
          <w:sz w:val="22"/>
          <w:szCs w:val="22"/>
        </w:rPr>
        <w:t>y</w:t>
      </w:r>
      <w:r w:rsidRPr="003438F8">
        <w:rPr>
          <w:sz w:val="22"/>
          <w:szCs w:val="22"/>
        </w:rPr>
        <w:t xml:space="preserve"> zadavatelem požadované</w:t>
      </w:r>
      <w:r w:rsidR="003438F8">
        <w:rPr>
          <w:sz w:val="22"/>
          <w:szCs w:val="22"/>
        </w:rPr>
        <w:t xml:space="preserve">ho maximálního součinitele prostupu tepla </w:t>
      </w:r>
      <w:r w:rsidR="003438F8">
        <w:rPr>
          <w:sz w:val="22"/>
          <w:szCs w:val="22"/>
        </w:rPr>
        <w:br/>
      </w:r>
      <w:r w:rsidRPr="003438F8">
        <w:rPr>
          <w:sz w:val="22"/>
          <w:szCs w:val="22"/>
        </w:rPr>
        <w:t>U k</w:t>
      </w:r>
      <w:r w:rsidR="00A74C49">
        <w:rPr>
          <w:sz w:val="22"/>
          <w:szCs w:val="22"/>
        </w:rPr>
        <w:t xml:space="preserve"> </w:t>
      </w:r>
      <w:r w:rsidRPr="003438F8">
        <w:rPr>
          <w:sz w:val="22"/>
          <w:szCs w:val="22"/>
        </w:rPr>
        <w:t xml:space="preserve">jednotlivým otvorovým prvkům </w:t>
      </w:r>
      <w:r w:rsidR="003438F8">
        <w:rPr>
          <w:sz w:val="22"/>
          <w:szCs w:val="22"/>
        </w:rPr>
        <w:t>dle č. 10.4. této ZD</w:t>
      </w:r>
      <w:r w:rsidR="009356E6">
        <w:rPr>
          <w:sz w:val="22"/>
          <w:szCs w:val="22"/>
        </w:rPr>
        <w:t>;</w:t>
      </w:r>
    </w:p>
    <w:p w14:paraId="2B6D860C" w14:textId="4FE416F4" w:rsidR="004357FF" w:rsidRPr="00B82EF9" w:rsidRDefault="005A7BAE" w:rsidP="007143F1">
      <w:pPr>
        <w:pStyle w:val="Odstavecseseznamem"/>
        <w:numPr>
          <w:ilvl w:val="0"/>
          <w:numId w:val="57"/>
        </w:numPr>
        <w:spacing w:after="120"/>
        <w:jc w:val="both"/>
        <w:rPr>
          <w:sz w:val="22"/>
          <w:szCs w:val="22"/>
        </w:rPr>
      </w:pPr>
      <w:r>
        <w:rPr>
          <w:sz w:val="22"/>
          <w:szCs w:val="22"/>
        </w:rPr>
        <w:t>příslib</w:t>
      </w:r>
      <w:r w:rsidR="003438F8">
        <w:rPr>
          <w:sz w:val="22"/>
          <w:szCs w:val="22"/>
        </w:rPr>
        <w:t>u</w:t>
      </w:r>
      <w:r>
        <w:rPr>
          <w:sz w:val="22"/>
          <w:szCs w:val="22"/>
        </w:rPr>
        <w:t xml:space="preserve"> bankovní záruky či příslib</w:t>
      </w:r>
      <w:r w:rsidR="003438F8">
        <w:rPr>
          <w:sz w:val="22"/>
          <w:szCs w:val="22"/>
        </w:rPr>
        <w:t>u</w:t>
      </w:r>
      <w:r>
        <w:rPr>
          <w:sz w:val="22"/>
          <w:szCs w:val="22"/>
        </w:rPr>
        <w:t xml:space="preserve"> pojišťovny dle </w:t>
      </w:r>
      <w:r w:rsidRPr="00A76586">
        <w:rPr>
          <w:sz w:val="22"/>
          <w:szCs w:val="22"/>
        </w:rPr>
        <w:t>čl. 1</w:t>
      </w:r>
      <w:r w:rsidR="0088743F">
        <w:rPr>
          <w:sz w:val="22"/>
          <w:szCs w:val="22"/>
        </w:rPr>
        <w:t>5</w:t>
      </w:r>
      <w:r w:rsidRPr="00A76586">
        <w:rPr>
          <w:sz w:val="22"/>
          <w:szCs w:val="22"/>
        </w:rPr>
        <w:t xml:space="preserve"> této ZD</w:t>
      </w:r>
      <w:r w:rsidR="009356E6">
        <w:rPr>
          <w:sz w:val="22"/>
          <w:szCs w:val="22"/>
        </w:rPr>
        <w:t>;</w:t>
      </w:r>
    </w:p>
    <w:p w14:paraId="23BC3721" w14:textId="279F4F88" w:rsidR="00FA6E67" w:rsidRPr="005D65A0" w:rsidRDefault="00FA6E67" w:rsidP="007143F1">
      <w:pPr>
        <w:pStyle w:val="Odstavecseseznamem"/>
        <w:numPr>
          <w:ilvl w:val="0"/>
          <w:numId w:val="57"/>
        </w:numPr>
        <w:spacing w:after="120"/>
        <w:jc w:val="both"/>
        <w:rPr>
          <w:sz w:val="22"/>
          <w:szCs w:val="22"/>
        </w:rPr>
      </w:pPr>
      <w:r w:rsidRPr="005C61EE">
        <w:rPr>
          <w:sz w:val="22"/>
          <w:szCs w:val="22"/>
        </w:rPr>
        <w:t>p</w:t>
      </w:r>
      <w:r w:rsidRPr="009F45E2">
        <w:rPr>
          <w:sz w:val="22"/>
          <w:szCs w:val="22"/>
        </w:rPr>
        <w:t>latn</w:t>
      </w:r>
      <w:r w:rsidR="009356E6">
        <w:rPr>
          <w:sz w:val="22"/>
          <w:szCs w:val="22"/>
        </w:rPr>
        <w:t>á</w:t>
      </w:r>
      <w:r w:rsidRPr="009F45E2">
        <w:rPr>
          <w:sz w:val="22"/>
          <w:szCs w:val="22"/>
        </w:rPr>
        <w:t xml:space="preserve"> pojistn</w:t>
      </w:r>
      <w:r w:rsidR="009356E6">
        <w:rPr>
          <w:sz w:val="22"/>
          <w:szCs w:val="22"/>
        </w:rPr>
        <w:t>á</w:t>
      </w:r>
      <w:r w:rsidRPr="009F45E2">
        <w:rPr>
          <w:sz w:val="22"/>
          <w:szCs w:val="22"/>
        </w:rPr>
        <w:t xml:space="preserve"> </w:t>
      </w:r>
      <w:r w:rsidR="003438F8">
        <w:rPr>
          <w:sz w:val="22"/>
          <w:szCs w:val="22"/>
        </w:rPr>
        <w:t>smlouv</w:t>
      </w:r>
      <w:r w:rsidR="009356E6">
        <w:rPr>
          <w:sz w:val="22"/>
          <w:szCs w:val="22"/>
        </w:rPr>
        <w:t>a</w:t>
      </w:r>
      <w:r w:rsidRPr="009F45E2">
        <w:rPr>
          <w:sz w:val="22"/>
          <w:szCs w:val="22"/>
        </w:rPr>
        <w:t xml:space="preserve"> o odpovědnosti za škody způsobené třetí osobě jeho činností včetně možných škod způsobených jeho pracovníky, a to ve výši </w:t>
      </w:r>
      <w:r>
        <w:rPr>
          <w:sz w:val="22"/>
          <w:szCs w:val="22"/>
        </w:rPr>
        <w:t xml:space="preserve">pojistné částky </w:t>
      </w:r>
      <w:r w:rsidRPr="009F45E2">
        <w:rPr>
          <w:sz w:val="22"/>
          <w:szCs w:val="22"/>
        </w:rPr>
        <w:t xml:space="preserve">odpovídající možným rizikům ve vztahu k charakteru stavby a jejímu okolí min. </w:t>
      </w:r>
      <w:r w:rsidRPr="00A76586">
        <w:rPr>
          <w:sz w:val="22"/>
          <w:szCs w:val="22"/>
        </w:rPr>
        <w:t>50.000.000</w:t>
      </w:r>
      <w:r w:rsidRPr="008A70C3">
        <w:rPr>
          <w:sz w:val="22"/>
          <w:szCs w:val="22"/>
        </w:rPr>
        <w:t>,- Kč, v délce</w:t>
      </w:r>
      <w:r w:rsidRPr="009F45E2">
        <w:rPr>
          <w:sz w:val="22"/>
          <w:szCs w:val="22"/>
        </w:rPr>
        <w:t xml:space="preserve"> trvání odpovídající minimálně době plnění předmětu zakázky dle časového harmonogramu </w:t>
      </w:r>
      <w:r w:rsidRPr="005D65A0">
        <w:rPr>
          <w:sz w:val="22"/>
          <w:szCs w:val="22"/>
        </w:rPr>
        <w:t>prací.</w:t>
      </w:r>
    </w:p>
    <w:p w14:paraId="00020438" w14:textId="236FF812" w:rsidR="00F45F9E" w:rsidRPr="005D65A0" w:rsidRDefault="00F45F9E" w:rsidP="007143F1">
      <w:pPr>
        <w:pStyle w:val="Odstavecseseznamem"/>
        <w:numPr>
          <w:ilvl w:val="0"/>
          <w:numId w:val="57"/>
        </w:numPr>
        <w:spacing w:after="120"/>
        <w:jc w:val="both"/>
        <w:rPr>
          <w:sz w:val="22"/>
          <w:szCs w:val="22"/>
        </w:rPr>
      </w:pPr>
      <w:r w:rsidRPr="005D65A0">
        <w:rPr>
          <w:sz w:val="22"/>
          <w:szCs w:val="22"/>
        </w:rPr>
        <w:t>platn</w:t>
      </w:r>
      <w:r w:rsidR="009356E6">
        <w:rPr>
          <w:sz w:val="22"/>
          <w:szCs w:val="22"/>
        </w:rPr>
        <w:t>á</w:t>
      </w:r>
      <w:r w:rsidRPr="005D65A0">
        <w:rPr>
          <w:sz w:val="22"/>
          <w:szCs w:val="22"/>
        </w:rPr>
        <w:t xml:space="preserve"> pojistn</w:t>
      </w:r>
      <w:r w:rsidR="009356E6">
        <w:rPr>
          <w:sz w:val="22"/>
          <w:szCs w:val="22"/>
        </w:rPr>
        <w:t>á</w:t>
      </w:r>
      <w:r w:rsidRPr="005D65A0">
        <w:rPr>
          <w:sz w:val="22"/>
          <w:szCs w:val="22"/>
        </w:rPr>
        <w:t xml:space="preserve"> smlouv</w:t>
      </w:r>
      <w:r w:rsidR="009356E6">
        <w:rPr>
          <w:sz w:val="22"/>
          <w:szCs w:val="22"/>
        </w:rPr>
        <w:t>a</w:t>
      </w:r>
      <w:r w:rsidRPr="005D65A0">
        <w:rPr>
          <w:sz w:val="22"/>
          <w:szCs w:val="22"/>
        </w:rPr>
        <w:t xml:space="preserve"> na pojištění pro případ stavebních a montážních rizik, která mohou vzniknout v průběhu provádění stavebních nebo montážních prací dle této smlouvy. Ve výši pojistné částky možným rizikům ve vztahu k charakteru stavby a jejímu </w:t>
      </w:r>
      <w:r w:rsidRPr="00F04B81">
        <w:rPr>
          <w:sz w:val="22"/>
          <w:szCs w:val="22"/>
        </w:rPr>
        <w:t>okolí min</w:t>
      </w:r>
      <w:r w:rsidR="00F16989" w:rsidRPr="00F04B81">
        <w:rPr>
          <w:sz w:val="22"/>
          <w:szCs w:val="22"/>
        </w:rPr>
        <w:t>.</w:t>
      </w:r>
      <w:r w:rsidR="008B3629" w:rsidRPr="00F04B81">
        <w:rPr>
          <w:sz w:val="22"/>
          <w:szCs w:val="22"/>
        </w:rPr>
        <w:t xml:space="preserve"> </w:t>
      </w:r>
      <w:r w:rsidR="00EB105A" w:rsidRPr="00F04B81">
        <w:rPr>
          <w:sz w:val="22"/>
          <w:szCs w:val="22"/>
        </w:rPr>
        <w:t>30 000 000 Kč</w:t>
      </w:r>
      <w:r w:rsidRPr="00F04B81">
        <w:rPr>
          <w:sz w:val="22"/>
          <w:szCs w:val="22"/>
        </w:rPr>
        <w:t>, v délce</w:t>
      </w:r>
      <w:r w:rsidRPr="003438F8">
        <w:rPr>
          <w:sz w:val="22"/>
          <w:szCs w:val="22"/>
        </w:rPr>
        <w:t xml:space="preserve"> trvání odpovídající minimálně době plnění předmětu zakázky dle časového h</w:t>
      </w:r>
      <w:r w:rsidRPr="005D65A0">
        <w:rPr>
          <w:sz w:val="22"/>
          <w:szCs w:val="22"/>
        </w:rPr>
        <w:t>armonogramu prací.</w:t>
      </w:r>
    </w:p>
    <w:p w14:paraId="069BAC62" w14:textId="3D9BC342" w:rsidR="00EA746F" w:rsidRDefault="003438F8" w:rsidP="003438F8">
      <w:pPr>
        <w:pStyle w:val="Odstavecseseznamem"/>
        <w:numPr>
          <w:ilvl w:val="0"/>
          <w:numId w:val="3"/>
        </w:numPr>
        <w:spacing w:before="240" w:after="120"/>
        <w:jc w:val="both"/>
        <w:rPr>
          <w:sz w:val="22"/>
          <w:szCs w:val="22"/>
        </w:rPr>
      </w:pPr>
      <w:r>
        <w:rPr>
          <w:sz w:val="22"/>
          <w:szCs w:val="22"/>
        </w:rPr>
        <w:t>Vybraný dodavatel před uzavřením smlouvy o dílo dále předloží</w:t>
      </w:r>
      <w:r w:rsidR="00EA746F" w:rsidRPr="005D65A0">
        <w:rPr>
          <w:sz w:val="22"/>
          <w:szCs w:val="22"/>
        </w:rPr>
        <w:t xml:space="preserve"> informace potřebné k uzavření smlouvy</w:t>
      </w:r>
      <w:r w:rsidR="00D52AF0" w:rsidRPr="005D65A0">
        <w:rPr>
          <w:sz w:val="22"/>
          <w:szCs w:val="22"/>
        </w:rPr>
        <w:t>, tj. údaje výslovně uvedené</w:t>
      </w:r>
      <w:r>
        <w:rPr>
          <w:sz w:val="22"/>
          <w:szCs w:val="22"/>
        </w:rPr>
        <w:t xml:space="preserve"> (označené)</w:t>
      </w:r>
      <w:r w:rsidR="00D52AF0" w:rsidRPr="005D65A0">
        <w:rPr>
          <w:sz w:val="22"/>
          <w:szCs w:val="22"/>
        </w:rPr>
        <w:t xml:space="preserve"> k doplnění v návrhu smlouvy </w:t>
      </w:r>
      <w:r w:rsidR="00A74C49">
        <w:rPr>
          <w:sz w:val="22"/>
          <w:szCs w:val="22"/>
        </w:rPr>
        <w:br/>
        <w:t>(</w:t>
      </w:r>
      <w:r w:rsidR="00D52AF0" w:rsidRPr="005D65A0">
        <w:rPr>
          <w:sz w:val="22"/>
          <w:szCs w:val="22"/>
        </w:rPr>
        <w:t xml:space="preserve">příloha č. </w:t>
      </w:r>
      <w:r w:rsidR="009356E6">
        <w:rPr>
          <w:sz w:val="22"/>
          <w:szCs w:val="22"/>
        </w:rPr>
        <w:t>3</w:t>
      </w:r>
      <w:r w:rsidR="00D52AF0" w:rsidRPr="005D65A0">
        <w:rPr>
          <w:sz w:val="22"/>
          <w:szCs w:val="22"/>
        </w:rPr>
        <w:t xml:space="preserve"> této ZD</w:t>
      </w:r>
      <w:r w:rsidR="00A74C49">
        <w:rPr>
          <w:sz w:val="22"/>
          <w:szCs w:val="22"/>
        </w:rPr>
        <w:t>)</w:t>
      </w:r>
      <w:r w:rsidR="00D52AF0" w:rsidRPr="005D65A0">
        <w:rPr>
          <w:sz w:val="22"/>
          <w:szCs w:val="22"/>
        </w:rPr>
        <w:t>.</w:t>
      </w:r>
    </w:p>
    <w:p w14:paraId="750229EC" w14:textId="25025C00" w:rsidR="004539D8" w:rsidRDefault="005D52B8" w:rsidP="005D52B8">
      <w:pPr>
        <w:pStyle w:val="Nadpis1"/>
        <w:numPr>
          <w:ilvl w:val="0"/>
          <w:numId w:val="1"/>
        </w:numPr>
        <w:rPr>
          <w:sz w:val="28"/>
          <w:szCs w:val="28"/>
          <w:u w:val="single"/>
        </w:rPr>
      </w:pPr>
      <w:bookmarkStart w:id="254" w:name="_Toc32307347"/>
      <w:bookmarkStart w:id="255" w:name="_Toc103669835"/>
      <w:r w:rsidRPr="002D6B88">
        <w:rPr>
          <w:sz w:val="28"/>
          <w:szCs w:val="28"/>
          <w:u w:val="single"/>
        </w:rPr>
        <w:t>D</w:t>
      </w:r>
      <w:r w:rsidR="0038045A" w:rsidRPr="002D6B88">
        <w:rPr>
          <w:sz w:val="28"/>
          <w:szCs w:val="28"/>
          <w:u w:val="single"/>
        </w:rPr>
        <w:t>ALŠÍ PODMÍNKY A VYHRAZENÁ PRÁVA ZADAVATELE</w:t>
      </w:r>
      <w:bookmarkEnd w:id="254"/>
      <w:bookmarkEnd w:id="255"/>
      <w:r w:rsidR="004539D8" w:rsidRPr="002D6B88">
        <w:rPr>
          <w:sz w:val="28"/>
          <w:szCs w:val="28"/>
          <w:u w:val="single"/>
        </w:rPr>
        <w:t xml:space="preserve"> </w:t>
      </w:r>
    </w:p>
    <w:p w14:paraId="669024DE" w14:textId="77777777" w:rsidR="00706861" w:rsidRPr="00706861" w:rsidRDefault="00706861" w:rsidP="00706861"/>
    <w:p w14:paraId="5E0DE997" w14:textId="08E0B8E6" w:rsidR="000D3FA5" w:rsidRDefault="000D3FA5" w:rsidP="000D3FA5">
      <w:pPr>
        <w:numPr>
          <w:ilvl w:val="0"/>
          <w:numId w:val="11"/>
        </w:numPr>
        <w:overflowPunct w:val="0"/>
        <w:autoSpaceDE w:val="0"/>
        <w:autoSpaceDN w:val="0"/>
        <w:adjustRightInd w:val="0"/>
        <w:jc w:val="both"/>
        <w:textAlignment w:val="baseline"/>
        <w:rPr>
          <w:color w:val="000000"/>
          <w:sz w:val="22"/>
          <w:szCs w:val="22"/>
        </w:rPr>
      </w:pPr>
      <w:r>
        <w:rPr>
          <w:sz w:val="22"/>
          <w:szCs w:val="22"/>
        </w:rPr>
        <w:t>A</w:t>
      </w:r>
      <w:r w:rsidRPr="005D3C8C">
        <w:rPr>
          <w:color w:val="000000"/>
          <w:sz w:val="22"/>
          <w:szCs w:val="22"/>
        </w:rPr>
        <w:t>spekty odpovědného zadávání ve smyslu § 6 odst. 4 zákona, které zadavatel pro plnění této veřejné zakázky</w:t>
      </w:r>
      <w:r>
        <w:rPr>
          <w:color w:val="000000"/>
          <w:sz w:val="22"/>
          <w:szCs w:val="22"/>
        </w:rPr>
        <w:t>,</w:t>
      </w:r>
      <w:r w:rsidR="003438F8">
        <w:rPr>
          <w:color w:val="000000"/>
          <w:sz w:val="22"/>
          <w:szCs w:val="22"/>
        </w:rPr>
        <w:t xml:space="preserve"> včetně odůvodnění, </w:t>
      </w:r>
      <w:r w:rsidRPr="005D3C8C">
        <w:rPr>
          <w:color w:val="000000"/>
          <w:sz w:val="22"/>
          <w:szCs w:val="22"/>
        </w:rPr>
        <w:t xml:space="preserve">jsou uvedeny v příloze č. </w:t>
      </w:r>
      <w:r w:rsidR="003438F8">
        <w:rPr>
          <w:color w:val="000000"/>
          <w:sz w:val="22"/>
          <w:szCs w:val="22"/>
        </w:rPr>
        <w:t>9</w:t>
      </w:r>
      <w:r w:rsidRPr="005D3C8C">
        <w:rPr>
          <w:color w:val="000000"/>
          <w:sz w:val="22"/>
          <w:szCs w:val="22"/>
        </w:rPr>
        <w:t xml:space="preserve"> této ZD a podmínky jejich plnění jsou uvedeny v návrhu smlouvy o dílo </w:t>
      </w:r>
      <w:r w:rsidR="00A74C49">
        <w:rPr>
          <w:color w:val="000000"/>
          <w:sz w:val="22"/>
          <w:szCs w:val="22"/>
        </w:rPr>
        <w:t>(</w:t>
      </w:r>
      <w:r w:rsidRPr="005D3C8C">
        <w:rPr>
          <w:color w:val="000000"/>
          <w:sz w:val="22"/>
          <w:szCs w:val="22"/>
        </w:rPr>
        <w:t xml:space="preserve">příloha č. </w:t>
      </w:r>
      <w:r w:rsidR="00747000">
        <w:rPr>
          <w:color w:val="000000"/>
          <w:sz w:val="22"/>
          <w:szCs w:val="22"/>
        </w:rPr>
        <w:t>3</w:t>
      </w:r>
      <w:r>
        <w:rPr>
          <w:color w:val="000000"/>
          <w:sz w:val="22"/>
          <w:szCs w:val="22"/>
        </w:rPr>
        <w:t xml:space="preserve"> </w:t>
      </w:r>
      <w:r w:rsidRPr="005D3C8C">
        <w:rPr>
          <w:color w:val="000000"/>
          <w:sz w:val="22"/>
          <w:szCs w:val="22"/>
        </w:rPr>
        <w:t>této ZD</w:t>
      </w:r>
      <w:r w:rsidR="00A74C49">
        <w:rPr>
          <w:color w:val="000000"/>
          <w:sz w:val="22"/>
          <w:szCs w:val="22"/>
        </w:rPr>
        <w:t>)</w:t>
      </w:r>
      <w:r w:rsidRPr="005D3C8C">
        <w:rPr>
          <w:color w:val="000000"/>
          <w:sz w:val="22"/>
          <w:szCs w:val="22"/>
        </w:rPr>
        <w:t>.</w:t>
      </w:r>
    </w:p>
    <w:p w14:paraId="682AB712" w14:textId="77777777" w:rsidR="000D3FA5" w:rsidRDefault="000D3FA5" w:rsidP="000D3FA5">
      <w:pPr>
        <w:overflowPunct w:val="0"/>
        <w:autoSpaceDE w:val="0"/>
        <w:autoSpaceDN w:val="0"/>
        <w:adjustRightInd w:val="0"/>
        <w:ind w:left="737"/>
        <w:jc w:val="both"/>
        <w:textAlignment w:val="baseline"/>
        <w:rPr>
          <w:color w:val="000000"/>
          <w:sz w:val="22"/>
          <w:szCs w:val="22"/>
        </w:rPr>
      </w:pPr>
    </w:p>
    <w:p w14:paraId="3337F499" w14:textId="49E9E621" w:rsidR="001054A6" w:rsidRPr="00B82EF9" w:rsidRDefault="001054A6" w:rsidP="00B82EF9">
      <w:pPr>
        <w:pStyle w:val="Odstavecseseznamem"/>
        <w:numPr>
          <w:ilvl w:val="0"/>
          <w:numId w:val="11"/>
        </w:numPr>
        <w:spacing w:after="120"/>
        <w:jc w:val="both"/>
        <w:rPr>
          <w:sz w:val="22"/>
          <w:szCs w:val="22"/>
        </w:rPr>
      </w:pPr>
      <w:r w:rsidRPr="00394BD5">
        <w:rPr>
          <w:sz w:val="22"/>
          <w:szCs w:val="22"/>
        </w:rPr>
        <w:t>Zadavatel si vyhrazuje právo změnit, příp. upřesnit zadávací</w:t>
      </w:r>
      <w:r w:rsidRPr="002E53C8">
        <w:rPr>
          <w:sz w:val="22"/>
          <w:szCs w:val="22"/>
        </w:rPr>
        <w:t xml:space="preserve"> podmínky.</w:t>
      </w:r>
    </w:p>
    <w:p w14:paraId="04AF553F" w14:textId="77777777" w:rsidR="00E067F7" w:rsidRPr="00B82EF9" w:rsidRDefault="00E067F7" w:rsidP="00B82EF9">
      <w:pPr>
        <w:pStyle w:val="Odstavecseseznamem"/>
        <w:numPr>
          <w:ilvl w:val="0"/>
          <w:numId w:val="11"/>
        </w:numPr>
        <w:spacing w:after="120"/>
        <w:jc w:val="both"/>
        <w:rPr>
          <w:sz w:val="22"/>
          <w:szCs w:val="22"/>
        </w:rPr>
      </w:pPr>
      <w:r w:rsidRPr="00B82EF9">
        <w:rPr>
          <w:sz w:val="22"/>
          <w:szCs w:val="22"/>
        </w:rPr>
        <w:t>Účastnící zadávacího řízení nemají právo na úhradu nákladů spojených s účastí v zadávacím řízení, tím není dotčeno ustanovení § 40 odst. 4 zákona.</w:t>
      </w:r>
    </w:p>
    <w:p w14:paraId="55660630" w14:textId="77777777" w:rsidR="00E067F7" w:rsidRPr="00B82EF9" w:rsidRDefault="00E067F7" w:rsidP="00B82EF9">
      <w:pPr>
        <w:pStyle w:val="Odstavecseseznamem"/>
        <w:numPr>
          <w:ilvl w:val="0"/>
          <w:numId w:val="11"/>
        </w:numPr>
        <w:spacing w:after="120"/>
        <w:jc w:val="both"/>
        <w:rPr>
          <w:sz w:val="22"/>
          <w:szCs w:val="22"/>
        </w:rPr>
      </w:pPr>
      <w:r w:rsidRPr="00B82EF9">
        <w:rPr>
          <w:sz w:val="22"/>
          <w:szCs w:val="22"/>
        </w:rPr>
        <w:t>Zadavatel nepřipouští podání nabídek na dílčí plnění ani variantní řešení.</w:t>
      </w:r>
    </w:p>
    <w:p w14:paraId="46083109" w14:textId="0013E36E" w:rsidR="00E067F7" w:rsidRPr="00B82EF9" w:rsidRDefault="00E067F7" w:rsidP="00B82EF9">
      <w:pPr>
        <w:pStyle w:val="Odstavecseseznamem"/>
        <w:numPr>
          <w:ilvl w:val="0"/>
          <w:numId w:val="11"/>
        </w:numPr>
        <w:spacing w:after="120"/>
        <w:jc w:val="both"/>
        <w:rPr>
          <w:sz w:val="22"/>
          <w:szCs w:val="22"/>
        </w:rPr>
      </w:pPr>
      <w:r w:rsidRPr="00B82EF9">
        <w:rPr>
          <w:sz w:val="22"/>
          <w:szCs w:val="22"/>
        </w:rPr>
        <w:t>Zadavatel si vyhrazuje právo</w:t>
      </w:r>
      <w:r w:rsidR="00997D13">
        <w:rPr>
          <w:sz w:val="22"/>
          <w:szCs w:val="22"/>
        </w:rPr>
        <w:t xml:space="preserve"> </w:t>
      </w:r>
      <w:r w:rsidR="009356E6">
        <w:rPr>
          <w:sz w:val="22"/>
          <w:szCs w:val="22"/>
        </w:rPr>
        <w:t xml:space="preserve">ve smyslu § 100 odst. zákona </w:t>
      </w:r>
      <w:r w:rsidR="00997D13">
        <w:rPr>
          <w:sz w:val="22"/>
          <w:szCs w:val="22"/>
        </w:rPr>
        <w:t>dle čl. 9.6.3. této ZD</w:t>
      </w:r>
      <w:r w:rsidRPr="00B82EF9">
        <w:rPr>
          <w:sz w:val="22"/>
          <w:szCs w:val="22"/>
        </w:rPr>
        <w:t>.</w:t>
      </w:r>
    </w:p>
    <w:p w14:paraId="434DF8B1" w14:textId="77777777" w:rsidR="00E067F7" w:rsidRPr="00B82EF9" w:rsidRDefault="00E067F7" w:rsidP="00B82EF9">
      <w:pPr>
        <w:pStyle w:val="Odstavecseseznamem"/>
        <w:numPr>
          <w:ilvl w:val="0"/>
          <w:numId w:val="11"/>
        </w:numPr>
        <w:spacing w:after="120"/>
        <w:jc w:val="both"/>
        <w:rPr>
          <w:sz w:val="22"/>
          <w:szCs w:val="22"/>
        </w:rPr>
      </w:pPr>
      <w:r w:rsidRPr="00B82EF9">
        <w:rPr>
          <w:sz w:val="22"/>
          <w:szCs w:val="22"/>
        </w:rPr>
        <w:t>Zadavatel si vyhrazuje právo zrušit zadávací řízení v souladu s § 127 zákona. Pokud zadavatel zruší zadávací řízení, nevzniká dodavatelům vůči zadavateli jakýkoliv nárok.</w:t>
      </w:r>
    </w:p>
    <w:p w14:paraId="214A70A6" w14:textId="77777777" w:rsidR="00E067F7" w:rsidRPr="00B82EF9" w:rsidRDefault="00E067F7" w:rsidP="00B82EF9">
      <w:pPr>
        <w:pStyle w:val="Odstavecseseznamem"/>
        <w:numPr>
          <w:ilvl w:val="0"/>
          <w:numId w:val="11"/>
        </w:numPr>
        <w:spacing w:after="120"/>
        <w:jc w:val="both"/>
        <w:rPr>
          <w:sz w:val="22"/>
          <w:szCs w:val="22"/>
        </w:rPr>
      </w:pPr>
      <w:r w:rsidRPr="00B82EF9">
        <w:rPr>
          <w:sz w:val="22"/>
          <w:szCs w:val="22"/>
        </w:rPr>
        <w:t xml:space="preserve">Zadavatel si vyhrazuje právo ověřit, případně vyjasnit informace a skutečnosti deklarované účastníkem zadávacího řízení v jeho nabídce u třetích osob a účastník zadávacího řízení je povinen mu v tomto ohledu poskytnout veškerou potřebnou součinnost. </w:t>
      </w:r>
    </w:p>
    <w:p w14:paraId="3FD05BAF" w14:textId="77777777" w:rsidR="00E067F7" w:rsidRPr="00B82EF9" w:rsidRDefault="00E067F7" w:rsidP="00B82EF9">
      <w:pPr>
        <w:pStyle w:val="Odstavecseseznamem"/>
        <w:numPr>
          <w:ilvl w:val="0"/>
          <w:numId w:val="11"/>
        </w:numPr>
        <w:spacing w:after="120"/>
        <w:jc w:val="both"/>
        <w:rPr>
          <w:sz w:val="22"/>
          <w:szCs w:val="22"/>
        </w:rPr>
      </w:pPr>
      <w:r w:rsidRPr="00B82EF9">
        <w:rPr>
          <w:sz w:val="22"/>
          <w:szCs w:val="22"/>
        </w:rPr>
        <w:t xml:space="preserve">Zadavatel si vyhrazuje právo vyžádat si od účastníka zadávacího řízení v souladu </w:t>
      </w:r>
      <w:r w:rsidRPr="00B82EF9">
        <w:rPr>
          <w:sz w:val="22"/>
          <w:szCs w:val="22"/>
        </w:rPr>
        <w:br/>
        <w:t>s § 113 zákona písemné zdůvodnění případné mimořádně nízké nabídkové ceny.</w:t>
      </w:r>
    </w:p>
    <w:p w14:paraId="375A1813" w14:textId="77777777" w:rsidR="00E067F7" w:rsidRPr="00B82EF9" w:rsidRDefault="00E067F7" w:rsidP="00B82EF9">
      <w:pPr>
        <w:pStyle w:val="Odstavecseseznamem"/>
        <w:numPr>
          <w:ilvl w:val="0"/>
          <w:numId w:val="11"/>
        </w:numPr>
        <w:spacing w:after="120"/>
        <w:jc w:val="both"/>
        <w:rPr>
          <w:sz w:val="22"/>
          <w:szCs w:val="22"/>
        </w:rPr>
      </w:pPr>
      <w:r w:rsidRPr="00B82EF9">
        <w:rPr>
          <w:sz w:val="22"/>
          <w:szCs w:val="22"/>
        </w:rPr>
        <w:t xml:space="preserve">Zadavatel dále upozorňuje účastníka zadávacího řízení na skutečnost, že zadávací dokumentace je souhrnem požadavků zadavatele a nikoli konečným souhrnem veškerých požadavků vyplývajících z obecně platných norem. Účastník zadávacího řízení se tak musí při zpracování své nabídky vždy řídit nejen požadavky obsaženými v zadávací dokumentaci, ale též ustanoveními příslušných obecně platných norem. </w:t>
      </w:r>
    </w:p>
    <w:p w14:paraId="165A6008" w14:textId="77777777" w:rsidR="00253710" w:rsidRPr="00B82EF9" w:rsidRDefault="00253710" w:rsidP="00B82EF9">
      <w:pPr>
        <w:numPr>
          <w:ilvl w:val="0"/>
          <w:numId w:val="11"/>
        </w:numPr>
        <w:overflowPunct w:val="0"/>
        <w:autoSpaceDE w:val="0"/>
        <w:autoSpaceDN w:val="0"/>
        <w:adjustRightInd w:val="0"/>
        <w:spacing w:after="120"/>
        <w:jc w:val="both"/>
        <w:textAlignment w:val="baseline"/>
        <w:rPr>
          <w:sz w:val="22"/>
          <w:szCs w:val="22"/>
        </w:rPr>
      </w:pPr>
      <w:r w:rsidRPr="00B82EF9">
        <w:rPr>
          <w:sz w:val="22"/>
          <w:szCs w:val="22"/>
        </w:rPr>
        <w:t>Zadavatel je oprávněn jakékoliv informace či doklady poskytnuté účastníky zadávacího řízení použít, je-li to nezbytné pro postup podle zákona, či pokud to vyplývá z účelu zákona.</w:t>
      </w:r>
    </w:p>
    <w:p w14:paraId="2422BF31" w14:textId="1573BA04" w:rsidR="00B93710" w:rsidRPr="00706861" w:rsidRDefault="000C2492" w:rsidP="00706861">
      <w:pPr>
        <w:pStyle w:val="Odstavecseseznamem"/>
        <w:numPr>
          <w:ilvl w:val="0"/>
          <w:numId w:val="11"/>
        </w:numPr>
        <w:jc w:val="both"/>
        <w:rPr>
          <w:sz w:val="22"/>
          <w:szCs w:val="22"/>
        </w:rPr>
      </w:pPr>
      <w:r w:rsidRPr="000C2492">
        <w:rPr>
          <w:snapToGrid w:val="0"/>
          <w:sz w:val="22"/>
          <w:szCs w:val="22"/>
        </w:rPr>
        <w:t xml:space="preserve">Smlouva uzavřená s vybraným </w:t>
      </w:r>
      <w:r w:rsidR="003C18BC">
        <w:rPr>
          <w:snapToGrid w:val="0"/>
          <w:sz w:val="22"/>
          <w:szCs w:val="22"/>
        </w:rPr>
        <w:t>dodavatelem</w:t>
      </w:r>
      <w:r w:rsidRPr="000C2492">
        <w:rPr>
          <w:snapToGrid w:val="0"/>
          <w:sz w:val="22"/>
          <w:szCs w:val="22"/>
        </w:rPr>
        <w:t xml:space="preserve"> včetně dalších případných dodatků podléhá uveřejnění dle zákona č. 340/2015 Sb., o zvláštních podmínkách účinnosti některých smluv, uveřejňování těchto smluv a o registru smluv (zákon o registru smluv), v platném znění.</w:t>
      </w:r>
    </w:p>
    <w:p w14:paraId="13B3F603" w14:textId="77777777" w:rsidR="00706861" w:rsidRPr="001A2E7F" w:rsidRDefault="00706861" w:rsidP="00706861">
      <w:pPr>
        <w:pStyle w:val="Odstavecseseznamem"/>
        <w:ind w:left="737"/>
        <w:jc w:val="both"/>
        <w:rPr>
          <w:sz w:val="22"/>
          <w:szCs w:val="22"/>
        </w:rPr>
      </w:pPr>
    </w:p>
    <w:p w14:paraId="13FF980D" w14:textId="42E353AE" w:rsidR="00CD645B" w:rsidRDefault="00CD645B" w:rsidP="005D52B8">
      <w:pPr>
        <w:pStyle w:val="Nadpis1"/>
        <w:numPr>
          <w:ilvl w:val="0"/>
          <w:numId w:val="1"/>
        </w:numPr>
        <w:rPr>
          <w:sz w:val="28"/>
          <w:szCs w:val="28"/>
          <w:u w:val="single"/>
        </w:rPr>
      </w:pPr>
      <w:bookmarkStart w:id="256" w:name="_Toc32307348"/>
      <w:bookmarkStart w:id="257" w:name="_Toc103669836"/>
      <w:r w:rsidRPr="005D52B8">
        <w:rPr>
          <w:sz w:val="28"/>
          <w:szCs w:val="28"/>
          <w:u w:val="single"/>
        </w:rPr>
        <w:t>Z</w:t>
      </w:r>
      <w:r w:rsidR="0038045A">
        <w:rPr>
          <w:sz w:val="28"/>
          <w:szCs w:val="28"/>
          <w:u w:val="single"/>
        </w:rPr>
        <w:t>ÁVĚREČNÁ USTANOVENÍ</w:t>
      </w:r>
      <w:bookmarkEnd w:id="256"/>
      <w:bookmarkEnd w:id="257"/>
    </w:p>
    <w:p w14:paraId="260E1DCB" w14:textId="77777777" w:rsidR="00706861" w:rsidRPr="00706861" w:rsidRDefault="00706861" w:rsidP="00706861"/>
    <w:p w14:paraId="6D807EB6" w14:textId="77777777" w:rsidR="001A2E7F" w:rsidRPr="00350202" w:rsidRDefault="001A2E7F" w:rsidP="005449D6">
      <w:pPr>
        <w:pStyle w:val="Odstavecseseznamem"/>
        <w:numPr>
          <w:ilvl w:val="0"/>
          <w:numId w:val="40"/>
        </w:numPr>
        <w:spacing w:after="200"/>
        <w:jc w:val="both"/>
        <w:rPr>
          <w:sz w:val="22"/>
          <w:szCs w:val="22"/>
        </w:rPr>
      </w:pPr>
      <w:r>
        <w:rPr>
          <w:sz w:val="22"/>
        </w:rPr>
        <w:t>V</w:t>
      </w:r>
      <w:r w:rsidRPr="00350202">
        <w:rPr>
          <w:sz w:val="22"/>
        </w:rPr>
        <w:t> souladu s § 241 zákona může podat</w:t>
      </w:r>
      <w:r>
        <w:rPr>
          <w:sz w:val="22"/>
        </w:rPr>
        <w:t xml:space="preserve"> námitky</w:t>
      </w:r>
      <w:r w:rsidRPr="00350202">
        <w:rPr>
          <w:sz w:val="22"/>
        </w:rPr>
        <w:t xml:space="preserve"> dodavatel, kterému postupem zadavatele souvisejícím se zadáváním předmětné veřejné zakázky hrozí nebo </w:t>
      </w:r>
      <w:r>
        <w:rPr>
          <w:sz w:val="22"/>
        </w:rPr>
        <w:t xml:space="preserve">již </w:t>
      </w:r>
      <w:r w:rsidRPr="00350202">
        <w:rPr>
          <w:sz w:val="22"/>
        </w:rPr>
        <w:t>vznikla újma (dále jen „stěžovatel“).</w:t>
      </w:r>
    </w:p>
    <w:p w14:paraId="7589F8FC" w14:textId="77777777" w:rsidR="001A2E7F" w:rsidRPr="00AE60B2" w:rsidRDefault="001A2E7F" w:rsidP="005449D6">
      <w:pPr>
        <w:pStyle w:val="Odstavecseseznamem"/>
        <w:numPr>
          <w:ilvl w:val="0"/>
          <w:numId w:val="40"/>
        </w:numPr>
        <w:spacing w:after="200"/>
        <w:jc w:val="both"/>
        <w:rPr>
          <w:sz w:val="22"/>
        </w:rPr>
      </w:pPr>
      <w:r w:rsidRPr="00AE60B2">
        <w:rPr>
          <w:sz w:val="22"/>
        </w:rPr>
        <w:t xml:space="preserve">Námitky musí být doručeny zadavateli do 15 dnů ode dne, kdy se stěžovatel dozvěděl </w:t>
      </w:r>
      <w:r>
        <w:rPr>
          <w:sz w:val="22"/>
        </w:rPr>
        <w:br/>
      </w:r>
      <w:r w:rsidRPr="00AE60B2">
        <w:rPr>
          <w:sz w:val="22"/>
        </w:rPr>
        <w:t>o domnělém porušení zákona zadavatelem; námitky nelze podat po uzavření smlouvy.</w:t>
      </w:r>
    </w:p>
    <w:p w14:paraId="4921D8E7" w14:textId="77777777" w:rsidR="001A2E7F" w:rsidRPr="00AE60B2" w:rsidRDefault="001A2E7F" w:rsidP="005449D6">
      <w:pPr>
        <w:pStyle w:val="Odstavecseseznamem"/>
        <w:numPr>
          <w:ilvl w:val="0"/>
          <w:numId w:val="40"/>
        </w:numPr>
        <w:spacing w:after="200"/>
        <w:jc w:val="both"/>
        <w:rPr>
          <w:sz w:val="22"/>
        </w:rPr>
      </w:pPr>
      <w:r w:rsidRPr="00AE60B2">
        <w:rPr>
          <w:sz w:val="22"/>
        </w:rPr>
        <w:t xml:space="preserve">Námitky proti úkonům oznamovaným v dokumentech, které je zadavatel povinen podle tohoto zákona uveřejnit či odeslat stěžovateli, musí být doručeny zadavateli </w:t>
      </w:r>
      <w:r w:rsidRPr="00AE60B2">
        <w:rPr>
          <w:sz w:val="22"/>
        </w:rPr>
        <w:br/>
        <w:t>do 15 dnů od jejich uveřejnění či doručení stěžovateli.</w:t>
      </w:r>
    </w:p>
    <w:p w14:paraId="328AEB6A" w14:textId="77777777" w:rsidR="001A2E7F" w:rsidRDefault="001A2E7F" w:rsidP="005449D6">
      <w:pPr>
        <w:pStyle w:val="Odstavecseseznamem"/>
        <w:numPr>
          <w:ilvl w:val="0"/>
          <w:numId w:val="40"/>
        </w:numPr>
        <w:spacing w:after="200"/>
        <w:jc w:val="both"/>
        <w:rPr>
          <w:sz w:val="22"/>
          <w:szCs w:val="22"/>
        </w:rPr>
      </w:pPr>
      <w:r>
        <w:rPr>
          <w:sz w:val="22"/>
          <w:szCs w:val="22"/>
        </w:rPr>
        <w:t>N</w:t>
      </w:r>
      <w:r w:rsidRPr="00EE64B5">
        <w:rPr>
          <w:sz w:val="22"/>
          <w:szCs w:val="22"/>
        </w:rPr>
        <w:t xml:space="preserve">ámitky proti zadávací dokumentaci </w:t>
      </w:r>
      <w:r>
        <w:rPr>
          <w:sz w:val="22"/>
          <w:szCs w:val="22"/>
        </w:rPr>
        <w:t xml:space="preserve">musí být zadavateli doručeny </w:t>
      </w:r>
      <w:r w:rsidRPr="00EE64B5">
        <w:rPr>
          <w:sz w:val="22"/>
          <w:szCs w:val="22"/>
        </w:rPr>
        <w:t xml:space="preserve">nejpozději </w:t>
      </w:r>
      <w:r>
        <w:rPr>
          <w:sz w:val="22"/>
          <w:szCs w:val="22"/>
        </w:rPr>
        <w:br/>
      </w:r>
      <w:r w:rsidRPr="00EE64B5">
        <w:rPr>
          <w:sz w:val="22"/>
          <w:szCs w:val="22"/>
        </w:rPr>
        <w:t>do skončení</w:t>
      </w:r>
      <w:r>
        <w:rPr>
          <w:sz w:val="22"/>
          <w:szCs w:val="22"/>
        </w:rPr>
        <w:t xml:space="preserve"> lhůty pro podání nabídek.</w:t>
      </w:r>
    </w:p>
    <w:p w14:paraId="1675FEA7" w14:textId="77777777" w:rsidR="000576D2" w:rsidRDefault="000576D2" w:rsidP="00CA41EB">
      <w:pPr>
        <w:jc w:val="both"/>
        <w:rPr>
          <w:sz w:val="22"/>
          <w:szCs w:val="22"/>
        </w:rPr>
      </w:pPr>
    </w:p>
    <w:p w14:paraId="53CF4EA1" w14:textId="792D7E32" w:rsidR="004357FF" w:rsidRDefault="00735D0F" w:rsidP="003B7741">
      <w:pPr>
        <w:pStyle w:val="Zkladntext"/>
        <w:jc w:val="left"/>
        <w:rPr>
          <w:sz w:val="22"/>
        </w:rPr>
      </w:pPr>
      <w:r>
        <w:rPr>
          <w:sz w:val="22"/>
        </w:rPr>
        <w:t>V České Lípě dne</w:t>
      </w:r>
      <w:r w:rsidR="00B81CEF">
        <w:rPr>
          <w:sz w:val="22"/>
        </w:rPr>
        <w:t xml:space="preserve"> </w:t>
      </w:r>
      <w:r w:rsidR="00334B95">
        <w:rPr>
          <w:sz w:val="22"/>
        </w:rPr>
        <w:t>19.5.2022</w:t>
      </w:r>
    </w:p>
    <w:p w14:paraId="53084EAE" w14:textId="7D904177" w:rsidR="00D424E4" w:rsidRDefault="00D424E4" w:rsidP="003B7741">
      <w:pPr>
        <w:pStyle w:val="Zkladntext"/>
        <w:jc w:val="left"/>
        <w:rPr>
          <w:sz w:val="22"/>
        </w:rPr>
      </w:pPr>
    </w:p>
    <w:p w14:paraId="222C6746" w14:textId="77777777" w:rsidR="00706861" w:rsidRDefault="00706861" w:rsidP="003B7741">
      <w:pPr>
        <w:pStyle w:val="Zkladntext"/>
        <w:jc w:val="left"/>
        <w:rPr>
          <w:sz w:val="22"/>
        </w:rPr>
      </w:pPr>
    </w:p>
    <w:p w14:paraId="00BF3B09" w14:textId="77777777" w:rsidR="003B7741" w:rsidRDefault="003B7741" w:rsidP="0059496A">
      <w:pPr>
        <w:pStyle w:val="Zkladntext"/>
        <w:jc w:val="left"/>
        <w:rPr>
          <w:b/>
          <w:i/>
          <w:sz w:val="22"/>
        </w:rPr>
      </w:pPr>
      <w:r>
        <w:rPr>
          <w:sz w:val="22"/>
        </w:rPr>
        <w:t>-----------------------</w:t>
      </w:r>
    </w:p>
    <w:p w14:paraId="4348893C" w14:textId="707DEAD3" w:rsidR="003B7741" w:rsidRDefault="00EE335E" w:rsidP="0059496A">
      <w:pPr>
        <w:pStyle w:val="Zkladntext"/>
        <w:jc w:val="left"/>
        <w:rPr>
          <w:sz w:val="22"/>
        </w:rPr>
      </w:pPr>
      <w:r>
        <w:rPr>
          <w:sz w:val="22"/>
        </w:rPr>
        <w:t xml:space="preserve">Ing. Jitka Volfová </w:t>
      </w:r>
    </w:p>
    <w:p w14:paraId="29A68C7A" w14:textId="16C30503" w:rsidR="00735D0F" w:rsidRDefault="00735D0F" w:rsidP="0059496A">
      <w:pPr>
        <w:pStyle w:val="Zkladntext"/>
        <w:jc w:val="left"/>
        <w:rPr>
          <w:b/>
          <w:i/>
          <w:sz w:val="22"/>
        </w:rPr>
      </w:pPr>
      <w:r>
        <w:rPr>
          <w:sz w:val="22"/>
        </w:rPr>
        <w:t>Starostka města</w:t>
      </w:r>
    </w:p>
    <w:sectPr w:rsidR="00735D0F" w:rsidSect="006F2175">
      <w:headerReference w:type="default" r:id="rId24"/>
      <w:footerReference w:type="default" r:id="rId25"/>
      <w:pgSz w:w="11906" w:h="16838" w:code="9"/>
      <w:pgMar w:top="1134" w:right="1134" w:bottom="1134" w:left="1247"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2129" w14:textId="77777777" w:rsidR="004536BC" w:rsidRDefault="004536BC">
      <w:r>
        <w:separator/>
      </w:r>
    </w:p>
  </w:endnote>
  <w:endnote w:type="continuationSeparator" w:id="0">
    <w:p w14:paraId="3E292AC9" w14:textId="77777777" w:rsidR="004536BC" w:rsidRDefault="0045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rpo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ArialNarrow">
    <w:altName w:val="Arial"/>
    <w:panose1 w:val="00000000000000000000"/>
    <w:charset w:val="00"/>
    <w:family w:val="swiss"/>
    <w:notTrueType/>
    <w:pitch w:val="default"/>
    <w:sig w:usb0="00000003" w:usb1="08070000" w:usb2="00000010" w:usb3="00000000" w:csb0="00020001"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Times New Roman"/>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OneByte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143A" w14:textId="77777777" w:rsidR="004536BC" w:rsidRPr="00D91BA3" w:rsidRDefault="004536BC" w:rsidP="00A25F3A">
    <w:pPr>
      <w:pStyle w:val="Zpat"/>
      <w:jc w:val="center"/>
      <w:rPr>
        <w:sz w:val="20"/>
        <w:szCs w:val="20"/>
      </w:rPr>
    </w:pPr>
    <w:r w:rsidRPr="00D91BA3">
      <w:rPr>
        <w:sz w:val="20"/>
        <w:szCs w:val="20"/>
      </w:rPr>
      <w:t xml:space="preserve">Stránka </w:t>
    </w:r>
    <w:r w:rsidRPr="00D91BA3">
      <w:rPr>
        <w:sz w:val="20"/>
        <w:szCs w:val="20"/>
      </w:rPr>
      <w:fldChar w:fldCharType="begin"/>
    </w:r>
    <w:r w:rsidRPr="00D91BA3">
      <w:rPr>
        <w:sz w:val="20"/>
        <w:szCs w:val="20"/>
      </w:rPr>
      <w:instrText>PAGE</w:instrText>
    </w:r>
    <w:r w:rsidRPr="00D91BA3">
      <w:rPr>
        <w:sz w:val="20"/>
        <w:szCs w:val="20"/>
      </w:rPr>
      <w:fldChar w:fldCharType="separate"/>
    </w:r>
    <w:r>
      <w:rPr>
        <w:noProof/>
        <w:sz w:val="20"/>
        <w:szCs w:val="20"/>
      </w:rPr>
      <w:t>3</w:t>
    </w:r>
    <w:r w:rsidRPr="00D91BA3">
      <w:rPr>
        <w:sz w:val="20"/>
        <w:szCs w:val="20"/>
      </w:rPr>
      <w:fldChar w:fldCharType="end"/>
    </w:r>
    <w:r w:rsidRPr="00D91BA3">
      <w:rPr>
        <w:sz w:val="20"/>
        <w:szCs w:val="20"/>
      </w:rPr>
      <w:t xml:space="preserve"> z </w:t>
    </w:r>
    <w:r w:rsidRPr="00D91BA3">
      <w:rPr>
        <w:sz w:val="20"/>
        <w:szCs w:val="20"/>
      </w:rPr>
      <w:fldChar w:fldCharType="begin"/>
    </w:r>
    <w:r w:rsidRPr="00D91BA3">
      <w:rPr>
        <w:sz w:val="20"/>
        <w:szCs w:val="20"/>
      </w:rPr>
      <w:instrText>NUMPAGES</w:instrText>
    </w:r>
    <w:r w:rsidRPr="00D91BA3">
      <w:rPr>
        <w:sz w:val="20"/>
        <w:szCs w:val="20"/>
      </w:rPr>
      <w:fldChar w:fldCharType="separate"/>
    </w:r>
    <w:r>
      <w:rPr>
        <w:noProof/>
        <w:sz w:val="20"/>
        <w:szCs w:val="20"/>
      </w:rPr>
      <w:t>21</w:t>
    </w:r>
    <w:r w:rsidRPr="00D91BA3">
      <w:rPr>
        <w:sz w:val="20"/>
        <w:szCs w:val="20"/>
      </w:rPr>
      <w:fldChar w:fldCharType="end"/>
    </w:r>
  </w:p>
  <w:p w14:paraId="65FACE02" w14:textId="77777777" w:rsidR="004536BC" w:rsidRDefault="004536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389F" w14:textId="77777777" w:rsidR="004536BC" w:rsidRDefault="004536BC">
      <w:r>
        <w:separator/>
      </w:r>
    </w:p>
  </w:footnote>
  <w:footnote w:type="continuationSeparator" w:id="0">
    <w:p w14:paraId="08D7E653" w14:textId="77777777" w:rsidR="004536BC" w:rsidRDefault="0045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4559" w14:textId="77777777" w:rsidR="004536BC" w:rsidRDefault="004536BC" w:rsidP="00EE1F81">
    <w:pPr>
      <w:pStyle w:val="Zhlav"/>
      <w:jc w:val="center"/>
      <w:rPr>
        <w:sz w:val="20"/>
        <w:szCs w:val="20"/>
      </w:rPr>
    </w:pPr>
  </w:p>
  <w:p w14:paraId="715D54CD" w14:textId="77777777" w:rsidR="004536BC" w:rsidRPr="006F2175" w:rsidRDefault="004536BC" w:rsidP="00EE1F81">
    <w:pPr>
      <w:pStyle w:val="Zhlav"/>
      <w:jc w:val="center"/>
      <w:rPr>
        <w:sz w:val="20"/>
        <w:szCs w:val="20"/>
      </w:rPr>
    </w:pPr>
    <w:r w:rsidRPr="006F2175">
      <w:rPr>
        <w:sz w:val="20"/>
        <w:szCs w:val="20"/>
      </w:rPr>
      <w:t>Zadávací dokumentace k veřejné zakázce:</w:t>
    </w:r>
  </w:p>
  <w:p w14:paraId="248B24C6" w14:textId="31AE9885" w:rsidR="004536BC" w:rsidRDefault="004536BC" w:rsidP="00080B3F">
    <w:pPr>
      <w:tabs>
        <w:tab w:val="left" w:pos="5952"/>
      </w:tabs>
      <w:jc w:val="center"/>
      <w:rPr>
        <w:b/>
        <w:bCs/>
        <w:sz w:val="20"/>
        <w:szCs w:val="20"/>
      </w:rPr>
    </w:pPr>
    <w:r w:rsidRPr="006F2175">
      <w:rPr>
        <w:b/>
        <w:bCs/>
        <w:sz w:val="20"/>
        <w:szCs w:val="20"/>
      </w:rPr>
      <w:t>„</w:t>
    </w:r>
    <w:r>
      <w:rPr>
        <w:b/>
        <w:bCs/>
        <w:sz w:val="20"/>
        <w:szCs w:val="20"/>
      </w:rPr>
      <w:t xml:space="preserve">Rekonstrukce objektu č.p. 2983, v ulici U Synagogy v České Lípě pro účely úřadovny </w:t>
    </w:r>
    <w:r>
      <w:rPr>
        <w:b/>
        <w:bCs/>
        <w:sz w:val="20"/>
        <w:szCs w:val="20"/>
      </w:rPr>
      <w:br/>
      <w:t xml:space="preserve">Městského úřadu Česká Lípa </w:t>
    </w:r>
    <w:r w:rsidRPr="00F16989">
      <w:rPr>
        <w:b/>
        <w:bCs/>
        <w:color w:val="000000" w:themeColor="text1"/>
        <w:sz w:val="20"/>
        <w:szCs w:val="20"/>
      </w:rPr>
      <w:t>– realizace stavby</w:t>
    </w:r>
    <w:r w:rsidRPr="006F2175">
      <w:rPr>
        <w:b/>
        <w:bCs/>
        <w:sz w:val="20"/>
        <w:szCs w:val="20"/>
      </w:rPr>
      <w:t>“</w:t>
    </w:r>
  </w:p>
  <w:p w14:paraId="090E93C7" w14:textId="77777777" w:rsidR="004536BC" w:rsidRDefault="004536BC" w:rsidP="00080B3F">
    <w:pPr>
      <w:tabs>
        <w:tab w:val="left" w:pos="5952"/>
      </w:tabs>
      <w:jc w:val="center"/>
      <w:rPr>
        <w:b/>
        <w:bCs/>
        <w:sz w:val="20"/>
        <w:szCs w:val="20"/>
      </w:rPr>
    </w:pPr>
  </w:p>
  <w:p w14:paraId="0F47F696" w14:textId="77777777" w:rsidR="004536BC" w:rsidRPr="006F2175" w:rsidRDefault="004536BC" w:rsidP="00EE1F81">
    <w:pPr>
      <w:pStyle w:val="Zhlav"/>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22"/>
    <w:lvl w:ilvl="0">
      <w:start w:val="1"/>
      <w:numFmt w:val="bullet"/>
      <w:lvlText w:val=""/>
      <w:lvlJc w:val="left"/>
      <w:pPr>
        <w:tabs>
          <w:tab w:val="num" w:pos="1060"/>
        </w:tabs>
        <w:ind w:left="1060" w:hanging="56"/>
      </w:pPr>
      <w:rPr>
        <w:rFonts w:ascii="Symbol" w:hAnsi="Symbol"/>
      </w:rPr>
    </w:lvl>
  </w:abstractNum>
  <w:abstractNum w:abstractNumId="1" w15:restartNumberingAfterBreak="0">
    <w:nsid w:val="04096CC2"/>
    <w:multiLevelType w:val="multilevel"/>
    <w:tmpl w:val="41CCBE38"/>
    <w:lvl w:ilvl="0">
      <w:start w:val="1"/>
      <w:numFmt w:val="decimal"/>
      <w:lvlText w:val="13.%1."/>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5A1D2B"/>
    <w:multiLevelType w:val="multilevel"/>
    <w:tmpl w:val="822AF5E8"/>
    <w:lvl w:ilvl="0">
      <w:start w:val="1"/>
      <w:numFmt w:val="decimal"/>
      <w:lvlText w:val="9.%1."/>
      <w:lvlJc w:val="left"/>
      <w:pPr>
        <w:ind w:left="540" w:hanging="360"/>
      </w:pPr>
      <w:rPr>
        <w:rFonts w:hint="default"/>
        <w:b w:val="0"/>
        <w:strike w:val="0"/>
      </w:rPr>
    </w:lvl>
    <w:lvl w:ilvl="1">
      <w:start w:val="1"/>
      <w:numFmt w:val="lowerLetter"/>
      <w:lvlText w:val="%2)"/>
      <w:lvlJc w:val="left"/>
      <w:pPr>
        <w:ind w:left="972" w:hanging="432"/>
      </w:pPr>
      <w:rPr>
        <w:rFonts w:hint="default"/>
        <w:b w:val="0"/>
      </w:rPr>
    </w:lvl>
    <w:lvl w:ilvl="2">
      <w:start w:val="1"/>
      <w:numFmt w:val="bullet"/>
      <w:lvlText w:val=""/>
      <w:lvlJc w:val="left"/>
      <w:pPr>
        <w:ind w:left="1404" w:hanging="504"/>
      </w:pPr>
      <w:rPr>
        <w:rFonts w:ascii="Symbol" w:hAnsi="Symbol" w:hint="default"/>
        <w:color w:val="auto"/>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 w15:restartNumberingAfterBreak="0">
    <w:nsid w:val="0A7D1B72"/>
    <w:multiLevelType w:val="hybridMultilevel"/>
    <w:tmpl w:val="AAF27A96"/>
    <w:lvl w:ilvl="0" w:tplc="FCB8B394">
      <w:start w:val="1"/>
      <w:numFmt w:val="lowerLetter"/>
      <w:lvlText w:val="%1)"/>
      <w:lvlJc w:val="left"/>
      <w:pPr>
        <w:ind w:left="1457" w:hanging="360"/>
      </w:pPr>
      <w:rPr>
        <w:rFonts w:hint="default"/>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 w15:restartNumberingAfterBreak="0">
    <w:nsid w:val="0CA539FF"/>
    <w:multiLevelType w:val="hybridMultilevel"/>
    <w:tmpl w:val="8D987882"/>
    <w:lvl w:ilvl="0" w:tplc="AD263C6A">
      <w:start w:val="1"/>
      <w:numFmt w:val="lowerLetter"/>
      <w:pStyle w:val="psm1"/>
      <w:lvlText w:val="%1)"/>
      <w:lvlJc w:val="left"/>
      <w:pPr>
        <w:ind w:left="1422" w:hanging="360"/>
      </w:pPr>
      <w:rPr>
        <w:rFonts w:hint="default"/>
      </w:rPr>
    </w:lvl>
    <w:lvl w:ilvl="1" w:tplc="5D3637F2">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abstractNum w:abstractNumId="5" w15:restartNumberingAfterBreak="0">
    <w:nsid w:val="0CEE3A88"/>
    <w:multiLevelType w:val="multilevel"/>
    <w:tmpl w:val="2B9EA444"/>
    <w:lvl w:ilvl="0">
      <w:start w:val="1"/>
      <w:numFmt w:val="decimal"/>
      <w:lvlText w:val="16.%1."/>
      <w:lvlJc w:val="left"/>
      <w:pPr>
        <w:ind w:left="737" w:hanging="737"/>
      </w:pPr>
      <w:rPr>
        <w:rFonts w:hint="default"/>
      </w:rPr>
    </w:lvl>
    <w:lvl w:ilvl="1">
      <w:start w:val="1"/>
      <w:numFmt w:val="none"/>
      <w:lvlText w:val="16.1."/>
      <w:lvlJc w:val="left"/>
      <w:pPr>
        <w:ind w:left="1094" w:hanging="737"/>
      </w:pPr>
      <w:rPr>
        <w:rFonts w:hint="default"/>
      </w:rPr>
    </w:lvl>
    <w:lvl w:ilvl="2">
      <w:start w:val="1"/>
      <w:numFmt w:val="decimal"/>
      <w:lvlText w:val="18.1.%3."/>
      <w:lvlJc w:val="left"/>
      <w:pPr>
        <w:ind w:left="1163" w:hanging="737"/>
      </w:pPr>
      <w:rPr>
        <w:rFonts w:hint="default"/>
        <w:b w:val="0"/>
        <w:color w:val="auto"/>
      </w:rPr>
    </w:lvl>
    <w:lvl w:ilvl="3">
      <w:start w:val="1"/>
      <w:numFmt w:val="decimal"/>
      <w:lvlText w:val="%1.%2.%3.%4."/>
      <w:lvlJc w:val="left"/>
      <w:pPr>
        <w:ind w:left="1808" w:hanging="737"/>
      </w:pPr>
      <w:rPr>
        <w:rFonts w:hint="default"/>
      </w:rPr>
    </w:lvl>
    <w:lvl w:ilvl="4">
      <w:start w:val="1"/>
      <w:numFmt w:val="decimal"/>
      <w:lvlText w:val="%1.%2.%3.%4.%5."/>
      <w:lvlJc w:val="left"/>
      <w:pPr>
        <w:ind w:left="2165" w:hanging="737"/>
      </w:pPr>
      <w:rPr>
        <w:rFonts w:hint="default"/>
      </w:rPr>
    </w:lvl>
    <w:lvl w:ilvl="5">
      <w:start w:val="1"/>
      <w:numFmt w:val="decimal"/>
      <w:lvlText w:val="%1.%2.%3.%4.%5.%6."/>
      <w:lvlJc w:val="left"/>
      <w:pPr>
        <w:ind w:left="2522" w:hanging="737"/>
      </w:pPr>
      <w:rPr>
        <w:rFonts w:hint="default"/>
      </w:rPr>
    </w:lvl>
    <w:lvl w:ilvl="6">
      <w:start w:val="1"/>
      <w:numFmt w:val="decimal"/>
      <w:lvlText w:val="%1.%2.%3.%4.%5.%6.%7."/>
      <w:lvlJc w:val="left"/>
      <w:pPr>
        <w:ind w:left="2879" w:hanging="737"/>
      </w:pPr>
      <w:rPr>
        <w:rFonts w:hint="default"/>
      </w:rPr>
    </w:lvl>
    <w:lvl w:ilvl="7">
      <w:start w:val="1"/>
      <w:numFmt w:val="decimal"/>
      <w:lvlText w:val="%1.%2.%3.%4.%5.%6.%7.%8."/>
      <w:lvlJc w:val="left"/>
      <w:pPr>
        <w:ind w:left="3236" w:hanging="737"/>
      </w:pPr>
      <w:rPr>
        <w:rFonts w:hint="default"/>
      </w:rPr>
    </w:lvl>
    <w:lvl w:ilvl="8">
      <w:start w:val="1"/>
      <w:numFmt w:val="decimal"/>
      <w:lvlText w:val="%1.%2.%3.%4.%5.%6.%7.%8.%9."/>
      <w:lvlJc w:val="left"/>
      <w:pPr>
        <w:ind w:left="3593" w:hanging="737"/>
      </w:pPr>
      <w:rPr>
        <w:rFonts w:hint="default"/>
      </w:rPr>
    </w:lvl>
  </w:abstractNum>
  <w:abstractNum w:abstractNumId="6" w15:restartNumberingAfterBreak="0">
    <w:nsid w:val="0FAB45BB"/>
    <w:multiLevelType w:val="multilevel"/>
    <w:tmpl w:val="6DFE22A2"/>
    <w:lvl w:ilvl="0">
      <w:start w:val="1"/>
      <w:numFmt w:val="lowerLetter"/>
      <w:lvlText w:val="%1)"/>
      <w:lvlJc w:val="left"/>
      <w:pPr>
        <w:tabs>
          <w:tab w:val="num" w:pos="360"/>
        </w:tabs>
        <w:ind w:left="737" w:hanging="737"/>
      </w:pPr>
      <w:rPr>
        <w:rFonts w:ascii="Arial" w:eastAsia="Times New Roman" w:hAnsi="Arial" w:cs="Arial" w:hint="default"/>
        <w:color w:val="auto"/>
      </w:rPr>
    </w:lvl>
    <w:lvl w:ilvl="1">
      <w:start w:val="1"/>
      <w:numFmt w:val="none"/>
      <w:lvlText w:val="4.2.1"/>
      <w:lvlJc w:val="left"/>
      <w:pPr>
        <w:tabs>
          <w:tab w:val="num" w:pos="720"/>
        </w:tabs>
        <w:ind w:left="432" w:hanging="432"/>
      </w:pPr>
      <w:rPr>
        <w:rFonts w:hint="default"/>
        <w:i w:val="0"/>
        <w:iCs w:val="0"/>
        <w:sz w:val="22"/>
        <w:szCs w:val="22"/>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lowerLetter"/>
      <w:lvlText w:val="%7)"/>
      <w:lvlJc w:val="left"/>
      <w:pPr>
        <w:tabs>
          <w:tab w:val="num" w:pos="3960"/>
        </w:tabs>
        <w:ind w:left="3240" w:hanging="1080"/>
      </w:pPr>
      <w:rPr>
        <w:rFonts w:ascii="Arial" w:eastAsia="Times New Roman" w:hAnsi="Arial" w:cs="Arial"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01C293F"/>
    <w:multiLevelType w:val="multilevel"/>
    <w:tmpl w:val="4D6CAA20"/>
    <w:lvl w:ilvl="0">
      <w:start w:val="1"/>
      <w:numFmt w:val="lowerLetter"/>
      <w:lvlText w:val="%1)"/>
      <w:lvlJc w:val="left"/>
      <w:pPr>
        <w:ind w:left="1068" w:hanging="360"/>
      </w:pPr>
      <w:rPr>
        <w:rFonts w:ascii="Arial" w:eastAsia="Calibri" w:hAnsi="Arial" w:cs="Arial"/>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upperLetter"/>
      <w:lvlText w:val="%4."/>
      <w:lvlJc w:val="left"/>
      <w:pPr>
        <w:ind w:left="3228" w:hanging="360"/>
      </w:pPr>
      <w:rPr>
        <w:rFonts w:hint="default"/>
        <w:b/>
        <w:bCs/>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8" w15:restartNumberingAfterBreak="0">
    <w:nsid w:val="15470B6D"/>
    <w:multiLevelType w:val="hybridMultilevel"/>
    <w:tmpl w:val="02F8376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5AD4B12"/>
    <w:multiLevelType w:val="multilevel"/>
    <w:tmpl w:val="0C8A5DCC"/>
    <w:lvl w:ilvl="0">
      <w:start w:val="1"/>
      <w:numFmt w:val="decimal"/>
      <w:lvlText w:val="%1."/>
      <w:lvlJc w:val="left"/>
      <w:pPr>
        <w:tabs>
          <w:tab w:val="num" w:pos="360"/>
        </w:tabs>
        <w:ind w:left="360" w:hanging="360"/>
      </w:pPr>
      <w:rPr>
        <w:rFonts w:hint="default"/>
        <w:color w:val="auto"/>
      </w:rPr>
    </w:lvl>
    <w:lvl w:ilvl="1">
      <w:start w:val="1"/>
      <w:numFmt w:val="decimal"/>
      <w:lvlText w:val="4.%2."/>
      <w:lvlJc w:val="left"/>
      <w:pPr>
        <w:tabs>
          <w:tab w:val="num" w:pos="720"/>
        </w:tabs>
        <w:ind w:left="432" w:hanging="432"/>
      </w:pPr>
      <w:rPr>
        <w:rFonts w:hint="default"/>
        <w:b/>
        <w:bCs/>
        <w:i w:val="0"/>
        <w:iCs w:val="0"/>
        <w:sz w:val="22"/>
        <w:szCs w:val="22"/>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8505AF9"/>
    <w:multiLevelType w:val="multilevel"/>
    <w:tmpl w:val="4D6CAA20"/>
    <w:lvl w:ilvl="0">
      <w:start w:val="1"/>
      <w:numFmt w:val="lowerLetter"/>
      <w:lvlText w:val="%1)"/>
      <w:lvlJc w:val="left"/>
      <w:pPr>
        <w:ind w:left="1068" w:hanging="360"/>
      </w:pPr>
      <w:rPr>
        <w:rFonts w:ascii="Arial" w:eastAsia="Calibri" w:hAnsi="Arial" w:cs="Arial"/>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upperLetter"/>
      <w:lvlText w:val="%4."/>
      <w:lvlJc w:val="left"/>
      <w:pPr>
        <w:ind w:left="3228" w:hanging="360"/>
      </w:pPr>
      <w:rPr>
        <w:rFonts w:hint="default"/>
        <w:b/>
        <w:bCs/>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1" w15:restartNumberingAfterBreak="0">
    <w:nsid w:val="19F75E3F"/>
    <w:multiLevelType w:val="multilevel"/>
    <w:tmpl w:val="C7F0F07A"/>
    <w:lvl w:ilvl="0">
      <w:start w:val="3"/>
      <w:numFmt w:val="decimal"/>
      <w:lvlText w:val="%1."/>
      <w:lvlJc w:val="left"/>
      <w:pPr>
        <w:ind w:left="504" w:hanging="504"/>
      </w:pPr>
      <w:rPr>
        <w:rFonts w:hint="default"/>
      </w:rPr>
    </w:lvl>
    <w:lvl w:ilvl="1">
      <w:start w:val="7"/>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AC5007"/>
    <w:multiLevelType w:val="multilevel"/>
    <w:tmpl w:val="27DC8732"/>
    <w:lvl w:ilvl="0">
      <w:start w:val="1"/>
      <w:numFmt w:val="decimal"/>
      <w:lvlText w:val="2.1.%1."/>
      <w:lvlJc w:val="left"/>
      <w:pPr>
        <w:tabs>
          <w:tab w:val="num" w:pos="360"/>
        </w:tabs>
        <w:ind w:left="737" w:hanging="737"/>
      </w:pPr>
      <w:rPr>
        <w:rFonts w:hint="default"/>
        <w:color w:val="auto"/>
        <w:sz w:val="22"/>
        <w:szCs w:val="22"/>
      </w:rPr>
    </w:lvl>
    <w:lvl w:ilvl="1">
      <w:start w:val="1"/>
      <w:numFmt w:val="decimal"/>
      <w:lvlText w:val="%1.%2."/>
      <w:lvlJc w:val="left"/>
      <w:pPr>
        <w:tabs>
          <w:tab w:val="num" w:pos="720"/>
        </w:tabs>
        <w:ind w:left="432" w:hanging="432"/>
      </w:pPr>
      <w:rPr>
        <w:rFonts w:hint="default"/>
        <w:i w:val="0"/>
        <w:iCs w:val="0"/>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CCE53CE"/>
    <w:multiLevelType w:val="multilevel"/>
    <w:tmpl w:val="CC521AC6"/>
    <w:lvl w:ilvl="0">
      <w:start w:val="1"/>
      <w:numFmt w:val="decimal"/>
      <w:lvlText w:val="12.%1."/>
      <w:lvlJc w:val="left"/>
      <w:pPr>
        <w:ind w:left="737" w:hanging="737"/>
      </w:pPr>
      <w:rPr>
        <w:rFonts w:hint="default"/>
        <w:b w:val="0"/>
        <w:strike w:val="0"/>
      </w:rPr>
    </w:lvl>
    <w:lvl w:ilvl="1">
      <w:start w:val="1"/>
      <w:numFmt w:val="none"/>
      <w:lvlText w:val="14.1."/>
      <w:lvlJc w:val="left"/>
      <w:pPr>
        <w:ind w:left="737" w:hanging="377"/>
      </w:pPr>
      <w:rPr>
        <w:rFonts w:hint="default"/>
      </w:rPr>
    </w:lvl>
    <w:lvl w:ilvl="2">
      <w:start w:val="1"/>
      <w:numFmt w:val="none"/>
      <w:lvlText w:val="a)"/>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055EF0"/>
    <w:multiLevelType w:val="hybridMultilevel"/>
    <w:tmpl w:val="5AC479A8"/>
    <w:lvl w:ilvl="0" w:tplc="C5A8493A">
      <w:start w:val="1"/>
      <w:numFmt w:val="lowerLetter"/>
      <w:lvlText w:val="%1)"/>
      <w:lvlJc w:val="left"/>
      <w:pPr>
        <w:tabs>
          <w:tab w:val="num" w:pos="1211"/>
        </w:tabs>
        <w:ind w:left="1211" w:hanging="360"/>
      </w:pPr>
      <w:rPr>
        <w:rFonts w:ascii="Arial" w:eastAsia="Times New Roman" w:hAnsi="Arial" w:cs="Arial"/>
      </w:rPr>
    </w:lvl>
    <w:lvl w:ilvl="1" w:tplc="04050017">
      <w:start w:val="1"/>
      <w:numFmt w:val="lowerLetter"/>
      <w:lvlText w:val="%2)"/>
      <w:lvlJc w:val="left"/>
      <w:pPr>
        <w:tabs>
          <w:tab w:val="num" w:pos="1931"/>
        </w:tabs>
        <w:ind w:left="1931" w:hanging="360"/>
      </w:pPr>
      <w:rPr>
        <w:rFonts w:hint="default"/>
      </w:rPr>
    </w:lvl>
    <w:lvl w:ilvl="2" w:tplc="0405001B">
      <w:start w:val="1"/>
      <w:numFmt w:val="decimal"/>
      <w:lvlText w:val="%3."/>
      <w:lvlJc w:val="left"/>
      <w:pPr>
        <w:tabs>
          <w:tab w:val="num" w:pos="2651"/>
        </w:tabs>
        <w:ind w:left="2651" w:hanging="360"/>
      </w:pPr>
    </w:lvl>
    <w:lvl w:ilvl="3" w:tplc="0405000F">
      <w:start w:val="1"/>
      <w:numFmt w:val="decimal"/>
      <w:lvlText w:val="%4."/>
      <w:lvlJc w:val="left"/>
      <w:pPr>
        <w:tabs>
          <w:tab w:val="num" w:pos="3371"/>
        </w:tabs>
        <w:ind w:left="3371" w:hanging="360"/>
      </w:pPr>
    </w:lvl>
    <w:lvl w:ilvl="4" w:tplc="04050019">
      <w:start w:val="1"/>
      <w:numFmt w:val="decimal"/>
      <w:lvlText w:val="%5."/>
      <w:lvlJc w:val="left"/>
      <w:pPr>
        <w:tabs>
          <w:tab w:val="num" w:pos="4091"/>
        </w:tabs>
        <w:ind w:left="4091" w:hanging="360"/>
      </w:pPr>
    </w:lvl>
    <w:lvl w:ilvl="5" w:tplc="0405001B">
      <w:start w:val="1"/>
      <w:numFmt w:val="decimal"/>
      <w:lvlText w:val="%6."/>
      <w:lvlJc w:val="left"/>
      <w:pPr>
        <w:tabs>
          <w:tab w:val="num" w:pos="4811"/>
        </w:tabs>
        <w:ind w:left="4811" w:hanging="360"/>
      </w:pPr>
    </w:lvl>
    <w:lvl w:ilvl="6" w:tplc="0405000F">
      <w:start w:val="1"/>
      <w:numFmt w:val="decimal"/>
      <w:lvlText w:val="%7."/>
      <w:lvlJc w:val="left"/>
      <w:pPr>
        <w:tabs>
          <w:tab w:val="num" w:pos="5531"/>
        </w:tabs>
        <w:ind w:left="5531" w:hanging="360"/>
      </w:pPr>
    </w:lvl>
    <w:lvl w:ilvl="7" w:tplc="04050019">
      <w:start w:val="1"/>
      <w:numFmt w:val="decimal"/>
      <w:lvlText w:val="%8."/>
      <w:lvlJc w:val="left"/>
      <w:pPr>
        <w:tabs>
          <w:tab w:val="num" w:pos="6251"/>
        </w:tabs>
        <w:ind w:left="6251" w:hanging="360"/>
      </w:pPr>
    </w:lvl>
    <w:lvl w:ilvl="8" w:tplc="0405001B">
      <w:start w:val="1"/>
      <w:numFmt w:val="decimal"/>
      <w:lvlText w:val="%9."/>
      <w:lvlJc w:val="left"/>
      <w:pPr>
        <w:tabs>
          <w:tab w:val="num" w:pos="6971"/>
        </w:tabs>
        <w:ind w:left="6971" w:hanging="360"/>
      </w:pPr>
    </w:lvl>
  </w:abstractNum>
  <w:abstractNum w:abstractNumId="15" w15:restartNumberingAfterBreak="0">
    <w:nsid w:val="1E927A1A"/>
    <w:multiLevelType w:val="multilevel"/>
    <w:tmpl w:val="822AF5E8"/>
    <w:lvl w:ilvl="0">
      <w:start w:val="1"/>
      <w:numFmt w:val="decimal"/>
      <w:lvlText w:val="9.%1."/>
      <w:lvlJc w:val="left"/>
      <w:pPr>
        <w:ind w:left="540" w:hanging="360"/>
      </w:pPr>
      <w:rPr>
        <w:rFonts w:hint="default"/>
        <w:b w:val="0"/>
        <w:strike w:val="0"/>
      </w:rPr>
    </w:lvl>
    <w:lvl w:ilvl="1">
      <w:start w:val="1"/>
      <w:numFmt w:val="lowerLetter"/>
      <w:lvlText w:val="%2)"/>
      <w:lvlJc w:val="left"/>
      <w:pPr>
        <w:ind w:left="972" w:hanging="432"/>
      </w:pPr>
      <w:rPr>
        <w:rFonts w:hint="default"/>
        <w:b w:val="0"/>
      </w:rPr>
    </w:lvl>
    <w:lvl w:ilvl="2">
      <w:start w:val="1"/>
      <w:numFmt w:val="bullet"/>
      <w:lvlText w:val=""/>
      <w:lvlJc w:val="left"/>
      <w:pPr>
        <w:ind w:left="1404" w:hanging="504"/>
      </w:pPr>
      <w:rPr>
        <w:rFonts w:ascii="Symbol" w:hAnsi="Symbol" w:hint="default"/>
        <w:color w:val="auto"/>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6" w15:restartNumberingAfterBreak="0">
    <w:nsid w:val="225B4499"/>
    <w:multiLevelType w:val="multilevel"/>
    <w:tmpl w:val="5DB2FEE4"/>
    <w:lvl w:ilvl="0">
      <w:start w:val="1"/>
      <w:numFmt w:val="decimal"/>
      <w:lvlText w:val="7.8.%1."/>
      <w:lvlJc w:val="left"/>
      <w:pPr>
        <w:tabs>
          <w:tab w:val="num" w:pos="360"/>
        </w:tabs>
        <w:ind w:left="737" w:hanging="737"/>
      </w:pPr>
      <w:rPr>
        <w:rFonts w:hint="default"/>
        <w:i w:val="0"/>
        <w:color w:val="auto"/>
      </w:rPr>
    </w:lvl>
    <w:lvl w:ilvl="1">
      <w:start w:val="1"/>
      <w:numFmt w:val="decimal"/>
      <w:lvlText w:val="%1.%2."/>
      <w:lvlJc w:val="left"/>
      <w:pPr>
        <w:tabs>
          <w:tab w:val="num" w:pos="720"/>
        </w:tabs>
        <w:ind w:left="432" w:hanging="432"/>
      </w:pPr>
      <w:rPr>
        <w:rFonts w:hint="default"/>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38E286A"/>
    <w:multiLevelType w:val="multilevel"/>
    <w:tmpl w:val="B4C68060"/>
    <w:lvl w:ilvl="0">
      <w:start w:val="1"/>
      <w:numFmt w:val="decimal"/>
      <w:lvlText w:val="10.%1."/>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2A79C5"/>
    <w:multiLevelType w:val="multilevel"/>
    <w:tmpl w:val="9D960F82"/>
    <w:lvl w:ilvl="0">
      <w:start w:val="10"/>
      <w:numFmt w:val="none"/>
      <w:lvlText w:val="12."/>
      <w:lvlJc w:val="left"/>
      <w:pPr>
        <w:tabs>
          <w:tab w:val="num" w:pos="786"/>
        </w:tabs>
        <w:ind w:left="786" w:hanging="360"/>
      </w:pPr>
      <w:rPr>
        <w:rFonts w:hint="default"/>
      </w:rPr>
    </w:lvl>
    <w:lvl w:ilvl="1">
      <w:start w:val="1"/>
      <w:numFmt w:val="decimal"/>
      <w:lvlText w:val="15.%2."/>
      <w:lvlJc w:val="left"/>
      <w:pPr>
        <w:tabs>
          <w:tab w:val="num" w:pos="720"/>
        </w:tabs>
        <w:ind w:left="720" w:hanging="720"/>
      </w:pPr>
      <w:rPr>
        <w:rFonts w:hint="default"/>
        <w:b w:val="0"/>
      </w:rPr>
    </w:lvl>
    <w:lvl w:ilvl="2">
      <w:start w:val="1"/>
      <w:numFmt w:val="decimal"/>
      <w:lvlText w:val="%1a)"/>
      <w:lvlJc w:val="left"/>
      <w:pPr>
        <w:tabs>
          <w:tab w:val="num" w:pos="720"/>
        </w:tabs>
        <w:ind w:left="720" w:hanging="720"/>
      </w:pPr>
      <w:rPr>
        <w:rFonts w:hint="default"/>
      </w:rPr>
    </w:lvl>
    <w:lvl w:ilvl="3">
      <w:start w:val="1"/>
      <w:numFmt w:val="decimal"/>
      <w:lvlText w:val="%19.%2.%3.%4."/>
      <w:lvlJc w:val="left"/>
      <w:pPr>
        <w:tabs>
          <w:tab w:val="num" w:pos="1080"/>
        </w:tabs>
        <w:ind w:left="1080" w:hanging="1080"/>
      </w:pPr>
      <w:rPr>
        <w:rFonts w:hint="default"/>
      </w:rPr>
    </w:lvl>
    <w:lvl w:ilvl="4">
      <w:start w:val="1"/>
      <w:numFmt w:val="decimal"/>
      <w:lvlText w:val="%19.%2.%3.%4.%5."/>
      <w:lvlJc w:val="left"/>
      <w:pPr>
        <w:tabs>
          <w:tab w:val="num" w:pos="1080"/>
        </w:tabs>
        <w:ind w:left="1080" w:hanging="1080"/>
      </w:pPr>
      <w:rPr>
        <w:rFonts w:hint="default"/>
      </w:rPr>
    </w:lvl>
    <w:lvl w:ilvl="5">
      <w:start w:val="1"/>
      <w:numFmt w:val="decimal"/>
      <w:lvlText w:val="%19.%2.%3.%4.%5.%6."/>
      <w:lvlJc w:val="left"/>
      <w:pPr>
        <w:tabs>
          <w:tab w:val="num" w:pos="1440"/>
        </w:tabs>
        <w:ind w:left="1440" w:hanging="1440"/>
      </w:pPr>
      <w:rPr>
        <w:rFonts w:hint="default"/>
      </w:rPr>
    </w:lvl>
    <w:lvl w:ilvl="6">
      <w:start w:val="1"/>
      <w:numFmt w:val="decimal"/>
      <w:lvlText w:val="9.%2.%3.%4.%5.%6.%7."/>
      <w:lvlJc w:val="left"/>
      <w:pPr>
        <w:tabs>
          <w:tab w:val="num" w:pos="1440"/>
        </w:tabs>
        <w:ind w:left="1440" w:hanging="1440"/>
      </w:pPr>
      <w:rPr>
        <w:rFonts w:hint="default"/>
      </w:rPr>
    </w:lvl>
    <w:lvl w:ilvl="7">
      <w:start w:val="1"/>
      <w:numFmt w:val="decimal"/>
      <w:lvlText w:val="%19.%2.%3.%4.%5.%6.%7.%8."/>
      <w:lvlJc w:val="left"/>
      <w:pPr>
        <w:tabs>
          <w:tab w:val="num" w:pos="1800"/>
        </w:tabs>
        <w:ind w:left="1800" w:hanging="1800"/>
      </w:pPr>
      <w:rPr>
        <w:rFonts w:hint="default"/>
      </w:rPr>
    </w:lvl>
    <w:lvl w:ilvl="8">
      <w:start w:val="1"/>
      <w:numFmt w:val="decimal"/>
      <w:lvlText w:val="%19.%2.%3.%4.%5.%6.%7.%8.%9."/>
      <w:lvlJc w:val="left"/>
      <w:pPr>
        <w:tabs>
          <w:tab w:val="num" w:pos="1800"/>
        </w:tabs>
        <w:ind w:left="1800" w:hanging="1800"/>
      </w:pPr>
      <w:rPr>
        <w:rFonts w:hint="default"/>
      </w:rPr>
    </w:lvl>
  </w:abstractNum>
  <w:abstractNum w:abstractNumId="19" w15:restartNumberingAfterBreak="0">
    <w:nsid w:val="269F5D96"/>
    <w:multiLevelType w:val="hybridMultilevel"/>
    <w:tmpl w:val="6346ED2A"/>
    <w:lvl w:ilvl="0" w:tplc="04050001">
      <w:start w:val="1"/>
      <w:numFmt w:val="bullet"/>
      <w:lvlText w:val=""/>
      <w:lvlJc w:val="left"/>
      <w:pPr>
        <w:ind w:left="1494" w:hanging="360"/>
      </w:pPr>
      <w:rPr>
        <w:rFonts w:ascii="Symbol" w:hAnsi="Symbol" w:hint="default"/>
      </w:rPr>
    </w:lvl>
    <w:lvl w:ilvl="1" w:tplc="04050001">
      <w:start w:val="1"/>
      <w:numFmt w:val="bullet"/>
      <w:lvlText w:val=""/>
      <w:lvlJc w:val="left"/>
      <w:pPr>
        <w:ind w:left="1494" w:hanging="360"/>
      </w:pPr>
      <w:rPr>
        <w:rFonts w:ascii="Symbol" w:hAnsi="Symbol"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299F7CED"/>
    <w:multiLevelType w:val="hybridMultilevel"/>
    <w:tmpl w:val="E35613D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2A037077"/>
    <w:multiLevelType w:val="hybridMultilevel"/>
    <w:tmpl w:val="1A0A3A98"/>
    <w:lvl w:ilvl="0" w:tplc="7A82300E">
      <w:start w:val="1"/>
      <w:numFmt w:val="decimal"/>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2" w15:restartNumberingAfterBreak="0">
    <w:nsid w:val="2A7B7EBA"/>
    <w:multiLevelType w:val="multilevel"/>
    <w:tmpl w:val="71543456"/>
    <w:lvl w:ilvl="0">
      <w:start w:val="1"/>
      <w:numFmt w:val="decimal"/>
      <w:lvlText w:val="%1."/>
      <w:lvlJc w:val="left"/>
      <w:pPr>
        <w:ind w:left="360" w:hanging="360"/>
      </w:pPr>
      <w:rPr>
        <w:rFonts w:hint="default"/>
      </w:rPr>
    </w:lvl>
    <w:lvl w:ilvl="1">
      <w:start w:val="1"/>
      <w:numFmt w:val="decimal"/>
      <w:lvlText w:val="8.%2."/>
      <w:lvlJc w:val="left"/>
      <w:pPr>
        <w:ind w:left="737" w:hanging="737"/>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26528A"/>
    <w:multiLevelType w:val="hybridMultilevel"/>
    <w:tmpl w:val="48E60554"/>
    <w:lvl w:ilvl="0" w:tplc="62D85CFA">
      <w:start w:val="2"/>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4" w15:restartNumberingAfterBreak="0">
    <w:nsid w:val="2E6C137E"/>
    <w:multiLevelType w:val="multilevel"/>
    <w:tmpl w:val="F650E83C"/>
    <w:lvl w:ilvl="0">
      <w:start w:val="1"/>
      <w:numFmt w:val="decimal"/>
      <w:lvlText w:val="%1."/>
      <w:lvlJc w:val="left"/>
      <w:pPr>
        <w:tabs>
          <w:tab w:val="num" w:pos="360"/>
        </w:tabs>
        <w:ind w:left="360" w:hanging="360"/>
      </w:pPr>
      <w:rPr>
        <w:rFonts w:hint="default"/>
        <w:i w:val="0"/>
        <w:iCs w:val="0"/>
        <w:color w:val="auto"/>
      </w:rPr>
    </w:lvl>
    <w:lvl w:ilvl="1">
      <w:start w:val="1"/>
      <w:numFmt w:val="decimal"/>
      <w:lvlText w:val="10.%2."/>
      <w:lvlJc w:val="left"/>
      <w:pPr>
        <w:tabs>
          <w:tab w:val="num" w:pos="720"/>
        </w:tabs>
        <w:ind w:left="432" w:hanging="432"/>
      </w:pPr>
      <w:rPr>
        <w:rFonts w:hint="default"/>
        <w:i w:val="0"/>
        <w:iCs w:val="0"/>
        <w:sz w:val="24"/>
        <w:szCs w:val="24"/>
      </w:rPr>
    </w:lvl>
    <w:lvl w:ilvl="2">
      <w:start w:val="1"/>
      <w:numFmt w:val="decimal"/>
      <w:lvlText w:val="%1.1.1."/>
      <w:lvlJc w:val="left"/>
      <w:pPr>
        <w:tabs>
          <w:tab w:val="num" w:pos="1288"/>
        </w:tabs>
        <w:ind w:left="1072"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FF34580"/>
    <w:multiLevelType w:val="multilevel"/>
    <w:tmpl w:val="4CAE4170"/>
    <w:lvl w:ilvl="0">
      <w:start w:val="1"/>
      <w:numFmt w:val="decimal"/>
      <w:lvlText w:val="4.1.%1."/>
      <w:lvlJc w:val="left"/>
      <w:pPr>
        <w:tabs>
          <w:tab w:val="num" w:pos="360"/>
        </w:tabs>
        <w:ind w:left="907" w:hanging="907"/>
      </w:pPr>
      <w:rPr>
        <w:rFonts w:hint="default"/>
        <w:i w:val="0"/>
        <w:color w:val="auto"/>
      </w:rPr>
    </w:lvl>
    <w:lvl w:ilvl="1">
      <w:start w:val="1"/>
      <w:numFmt w:val="decimal"/>
      <w:lvlText w:val="%1.%2."/>
      <w:lvlJc w:val="left"/>
      <w:pPr>
        <w:tabs>
          <w:tab w:val="num" w:pos="720"/>
        </w:tabs>
        <w:ind w:left="432" w:hanging="432"/>
      </w:pPr>
      <w:rPr>
        <w:rFonts w:hint="default"/>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12D44A9"/>
    <w:multiLevelType w:val="hybridMultilevel"/>
    <w:tmpl w:val="B704A892"/>
    <w:lvl w:ilvl="0" w:tplc="6D04B3FC">
      <w:start w:val="1"/>
      <w:numFmt w:val="decimal"/>
      <w:lvlText w:val="%1."/>
      <w:lvlJc w:val="left"/>
      <w:pPr>
        <w:ind w:left="786" w:hanging="360"/>
      </w:pPr>
      <w:rPr>
        <w:rFonts w:ascii="Arial" w:eastAsia="Calibri" w:hAnsi="Arial" w:cs="Arial" w:hint="default"/>
      </w:rPr>
    </w:lvl>
    <w:lvl w:ilvl="1" w:tplc="04050019">
      <w:start w:val="1"/>
      <w:numFmt w:val="lowerLetter"/>
      <w:lvlText w:val="%2."/>
      <w:lvlJc w:val="left"/>
      <w:pPr>
        <w:ind w:left="1440" w:hanging="360"/>
      </w:pPr>
    </w:lvl>
    <w:lvl w:ilvl="2" w:tplc="B5B468A6">
      <w:start w:val="1"/>
      <w:numFmt w:val="lowerLetter"/>
      <w:lvlText w:val="%3)"/>
      <w:lvlJc w:val="righ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5467E37"/>
    <w:multiLevelType w:val="multilevel"/>
    <w:tmpl w:val="BBDC68C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8" w15:restartNumberingAfterBreak="0">
    <w:nsid w:val="399B1F3C"/>
    <w:multiLevelType w:val="multilevel"/>
    <w:tmpl w:val="53F8D57A"/>
    <w:lvl w:ilvl="0">
      <w:start w:val="1"/>
      <w:numFmt w:val="decimal"/>
      <w:lvlText w:val="%1."/>
      <w:lvlJc w:val="left"/>
      <w:pPr>
        <w:tabs>
          <w:tab w:val="num" w:pos="360"/>
        </w:tabs>
        <w:ind w:left="360" w:hanging="360"/>
      </w:pPr>
      <w:rPr>
        <w:rFonts w:hint="default"/>
        <w:color w:val="auto"/>
      </w:rPr>
    </w:lvl>
    <w:lvl w:ilvl="1">
      <w:start w:val="1"/>
      <w:numFmt w:val="decimal"/>
      <w:lvlText w:val="5.%2."/>
      <w:lvlJc w:val="left"/>
      <w:pPr>
        <w:tabs>
          <w:tab w:val="num" w:pos="720"/>
        </w:tabs>
        <w:ind w:left="432" w:hanging="432"/>
      </w:pPr>
      <w:rPr>
        <w:rFonts w:hint="default"/>
        <w:i w:val="0"/>
        <w:iCs w:val="0"/>
        <w:sz w:val="22"/>
        <w:szCs w:val="22"/>
      </w:rPr>
    </w:lvl>
    <w:lvl w:ilvl="2">
      <w:start w:val="1"/>
      <w:numFmt w:val="decimal"/>
      <w:lvlText w:val="5.%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CFB2CD5"/>
    <w:multiLevelType w:val="multilevel"/>
    <w:tmpl w:val="36AA8F44"/>
    <w:styleLink w:val="Styl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7.1.1."/>
      <w:lvlJc w:val="left"/>
      <w:pPr>
        <w:ind w:left="1800" w:hanging="360"/>
      </w:pPr>
      <w:rPr>
        <w:rFonts w:ascii="Arial" w:hAnsi="Arial"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3DB451EB"/>
    <w:multiLevelType w:val="multilevel"/>
    <w:tmpl w:val="F0185FBA"/>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iCs w:val="0"/>
        <w:sz w:val="22"/>
        <w:szCs w:val="22"/>
      </w:rPr>
    </w:lvl>
    <w:lvl w:ilvl="2">
      <w:start w:val="1"/>
      <w:numFmt w:val="decimal"/>
      <w:lvlText w:val="5.3.%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56529B"/>
    <w:multiLevelType w:val="hybridMultilevel"/>
    <w:tmpl w:val="C42AF0D6"/>
    <w:lvl w:ilvl="0" w:tplc="04050017">
      <w:start w:val="1"/>
      <w:numFmt w:val="lowerLetter"/>
      <w:lvlText w:val="%1)"/>
      <w:lvlJc w:val="left"/>
      <w:pPr>
        <w:ind w:left="1352" w:hanging="360"/>
      </w:pPr>
      <w:rPr>
        <w:rFonts w:cs="Times New Roman" w:hint="default"/>
      </w:rPr>
    </w:lvl>
    <w:lvl w:ilvl="1" w:tplc="04050003" w:tentative="1">
      <w:start w:val="1"/>
      <w:numFmt w:val="bullet"/>
      <w:lvlText w:val="o"/>
      <w:lvlJc w:val="left"/>
      <w:pPr>
        <w:ind w:left="2072" w:hanging="360"/>
      </w:pPr>
      <w:rPr>
        <w:rFonts w:ascii="Courier New" w:hAnsi="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2" w15:restartNumberingAfterBreak="0">
    <w:nsid w:val="43F25E28"/>
    <w:multiLevelType w:val="multilevel"/>
    <w:tmpl w:val="386E5C30"/>
    <w:lvl w:ilvl="0">
      <w:start w:val="1"/>
      <w:numFmt w:val="decimal"/>
      <w:lvlText w:val="18.%1."/>
      <w:lvlJc w:val="left"/>
      <w:pPr>
        <w:ind w:left="737" w:hanging="737"/>
      </w:pPr>
      <w:rPr>
        <w:rFonts w:hint="default"/>
        <w:b w:val="0"/>
        <w:bCs w:val="0"/>
        <w:sz w:val="22"/>
        <w:szCs w:val="22"/>
      </w:rPr>
    </w:lvl>
    <w:lvl w:ilvl="1">
      <w:start w:val="1"/>
      <w:numFmt w:val="none"/>
      <w:lvlText w:val="15.1."/>
      <w:lvlJc w:val="left"/>
      <w:pPr>
        <w:ind w:left="737" w:hanging="377"/>
      </w:pPr>
      <w:rPr>
        <w:rFonts w:hint="default"/>
      </w:rPr>
    </w:lvl>
    <w:lvl w:ilvl="2">
      <w:start w:val="1"/>
      <w:numFmt w:val="none"/>
      <w:lvlText w:val="a)"/>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54B164C"/>
    <w:multiLevelType w:val="multilevel"/>
    <w:tmpl w:val="6476913E"/>
    <w:lvl w:ilvl="0">
      <w:start w:val="1"/>
      <w:numFmt w:val="decimal"/>
      <w:lvlText w:val="2.2.%1."/>
      <w:lvlJc w:val="left"/>
      <w:pPr>
        <w:tabs>
          <w:tab w:val="num" w:pos="360"/>
        </w:tabs>
        <w:ind w:left="737" w:hanging="737"/>
      </w:pPr>
      <w:rPr>
        <w:rFonts w:hint="default"/>
        <w:color w:val="auto"/>
        <w:sz w:val="22"/>
        <w:szCs w:val="22"/>
      </w:rPr>
    </w:lvl>
    <w:lvl w:ilvl="1">
      <w:start w:val="1"/>
      <w:numFmt w:val="decimal"/>
      <w:lvlText w:val="%1.%2."/>
      <w:lvlJc w:val="left"/>
      <w:pPr>
        <w:tabs>
          <w:tab w:val="num" w:pos="720"/>
        </w:tabs>
        <w:ind w:left="432" w:hanging="432"/>
      </w:pPr>
      <w:rPr>
        <w:rFonts w:hint="default"/>
        <w:i w:val="0"/>
        <w:iCs w:val="0"/>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4B4732F9"/>
    <w:multiLevelType w:val="multilevel"/>
    <w:tmpl w:val="AE767650"/>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iCs w:val="0"/>
        <w:sz w:val="22"/>
        <w:szCs w:val="22"/>
      </w:rPr>
    </w:lvl>
    <w:lvl w:ilvl="2">
      <w:start w:val="1"/>
      <w:numFmt w:val="decimal"/>
      <w:lvlText w:val="5.2.%3."/>
      <w:lvlJc w:val="left"/>
      <w:pPr>
        <w:ind w:left="1224" w:hanging="504"/>
      </w:pPr>
      <w:rPr>
        <w:rFonts w:hint="default"/>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CEA67FC"/>
    <w:multiLevelType w:val="multilevel"/>
    <w:tmpl w:val="D690F9A4"/>
    <w:lvl w:ilvl="0">
      <w:start w:val="1"/>
      <w:numFmt w:val="decimal"/>
      <w:lvlText w:val="21.%1."/>
      <w:lvlJc w:val="left"/>
      <w:pPr>
        <w:ind w:left="737" w:hanging="737"/>
      </w:pPr>
      <w:rPr>
        <w:rFonts w:hint="default"/>
        <w:color w:val="auto"/>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AF522B"/>
    <w:multiLevelType w:val="multilevel"/>
    <w:tmpl w:val="F26479E4"/>
    <w:lvl w:ilvl="0">
      <w:start w:val="1"/>
      <w:numFmt w:val="decimal"/>
      <w:lvlText w:val="20.%1."/>
      <w:lvlJc w:val="left"/>
      <w:pPr>
        <w:ind w:left="737" w:hanging="737"/>
      </w:pPr>
      <w:rPr>
        <w:rFonts w:hint="default"/>
        <w:color w:val="auto"/>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07D1FC1"/>
    <w:multiLevelType w:val="multilevel"/>
    <w:tmpl w:val="A4F0F98E"/>
    <w:lvl w:ilvl="0">
      <w:start w:val="1"/>
      <w:numFmt w:val="decimal"/>
      <w:lvlText w:val="5.4.%1."/>
      <w:lvlJc w:val="left"/>
      <w:pPr>
        <w:tabs>
          <w:tab w:val="num" w:pos="360"/>
        </w:tabs>
        <w:ind w:left="907" w:hanging="907"/>
      </w:pPr>
      <w:rPr>
        <w:rFonts w:hint="default"/>
        <w:i w:val="0"/>
        <w:color w:val="auto"/>
      </w:rPr>
    </w:lvl>
    <w:lvl w:ilvl="1">
      <w:start w:val="1"/>
      <w:numFmt w:val="decimal"/>
      <w:lvlText w:val="%1.%2."/>
      <w:lvlJc w:val="left"/>
      <w:pPr>
        <w:tabs>
          <w:tab w:val="num" w:pos="720"/>
        </w:tabs>
        <w:ind w:left="432" w:hanging="432"/>
      </w:pPr>
      <w:rPr>
        <w:rFonts w:hint="default"/>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50825A75"/>
    <w:multiLevelType w:val="hybridMultilevel"/>
    <w:tmpl w:val="5F7801E0"/>
    <w:lvl w:ilvl="0" w:tplc="27F8D244">
      <w:start w:val="1"/>
      <w:numFmt w:val="lowerLetter"/>
      <w:lvlText w:val="%1)"/>
      <w:lvlJc w:val="right"/>
      <w:pPr>
        <w:ind w:left="2160" w:hanging="18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15E4541"/>
    <w:multiLevelType w:val="hybridMultilevel"/>
    <w:tmpl w:val="2E54ADE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1D3604E"/>
    <w:multiLevelType w:val="multilevel"/>
    <w:tmpl w:val="89B2E626"/>
    <w:lvl w:ilvl="0">
      <w:start w:val="1"/>
      <w:numFmt w:val="decimal"/>
      <w:lvlText w:val="7.9.%1."/>
      <w:lvlJc w:val="left"/>
      <w:pPr>
        <w:tabs>
          <w:tab w:val="num" w:pos="360"/>
        </w:tabs>
        <w:ind w:left="737" w:hanging="737"/>
      </w:pPr>
      <w:rPr>
        <w:rFonts w:hint="default"/>
        <w:i w:val="0"/>
        <w:color w:val="auto"/>
      </w:rPr>
    </w:lvl>
    <w:lvl w:ilvl="1">
      <w:start w:val="1"/>
      <w:numFmt w:val="decimal"/>
      <w:lvlText w:val="%1.%2."/>
      <w:lvlJc w:val="left"/>
      <w:pPr>
        <w:tabs>
          <w:tab w:val="num" w:pos="720"/>
        </w:tabs>
        <w:ind w:left="432" w:hanging="432"/>
      </w:pPr>
      <w:rPr>
        <w:rFonts w:hint="default"/>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521B2B0C"/>
    <w:multiLevelType w:val="hybridMultilevel"/>
    <w:tmpl w:val="5F96860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5313495E"/>
    <w:multiLevelType w:val="multilevel"/>
    <w:tmpl w:val="C35E7442"/>
    <w:lvl w:ilvl="0">
      <w:start w:val="1"/>
      <w:numFmt w:val="decimal"/>
      <w:lvlText w:val="7.%1."/>
      <w:lvlJc w:val="left"/>
      <w:pPr>
        <w:ind w:left="737" w:hanging="737"/>
      </w:pPr>
      <w:rPr>
        <w:rFonts w:ascii="Arial" w:hAnsi="Arial" w:cs="Arial" w:hint="default"/>
        <w:b w:val="0"/>
        <w:sz w:val="22"/>
        <w:szCs w:val="22"/>
      </w:rPr>
    </w:lvl>
    <w:lvl w:ilvl="1">
      <w:start w:val="1"/>
      <w:numFmt w:val="decimal"/>
      <w:lvlText w:val="7.%1.%2."/>
      <w:lvlJc w:val="left"/>
      <w:pPr>
        <w:ind w:left="340" w:firstLine="20"/>
      </w:pPr>
      <w:rPr>
        <w:rFonts w:hint="default"/>
      </w:rPr>
    </w:lvl>
    <w:lvl w:ilvl="2">
      <w:start w:val="1"/>
      <w:numFmt w:val="none"/>
      <w:lvlText w:val="a)"/>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B1005F"/>
    <w:multiLevelType w:val="multilevel"/>
    <w:tmpl w:val="05722B90"/>
    <w:lvl w:ilvl="0">
      <w:start w:val="1"/>
      <w:numFmt w:val="decimal"/>
      <w:lvlText w:val="9.6.%1."/>
      <w:lvlJc w:val="left"/>
      <w:pPr>
        <w:tabs>
          <w:tab w:val="num" w:pos="360"/>
        </w:tabs>
        <w:ind w:left="737" w:hanging="737"/>
      </w:pPr>
      <w:rPr>
        <w:rFonts w:hint="default"/>
        <w:i w:val="0"/>
        <w:color w:val="auto"/>
      </w:rPr>
    </w:lvl>
    <w:lvl w:ilvl="1">
      <w:start w:val="1"/>
      <w:numFmt w:val="decimal"/>
      <w:lvlText w:val="%1.%2."/>
      <w:lvlJc w:val="left"/>
      <w:pPr>
        <w:tabs>
          <w:tab w:val="num" w:pos="720"/>
        </w:tabs>
        <w:ind w:left="432" w:hanging="432"/>
      </w:pPr>
      <w:rPr>
        <w:rFonts w:hint="default"/>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56A190C"/>
    <w:multiLevelType w:val="multilevel"/>
    <w:tmpl w:val="84A63796"/>
    <w:lvl w:ilvl="0">
      <w:start w:val="1"/>
      <w:numFmt w:val="decimal"/>
      <w:lvlText w:val="19.%1."/>
      <w:lvlJc w:val="left"/>
      <w:pPr>
        <w:ind w:left="737" w:hanging="737"/>
      </w:pPr>
      <w:rPr>
        <w:rFonts w:hint="default"/>
        <w:color w:val="auto"/>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B01185"/>
    <w:multiLevelType w:val="hybridMultilevel"/>
    <w:tmpl w:val="53765F2A"/>
    <w:lvl w:ilvl="0" w:tplc="8082700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5D50832"/>
    <w:multiLevelType w:val="multilevel"/>
    <w:tmpl w:val="6DB89946"/>
    <w:lvl w:ilvl="0">
      <w:start w:val="1"/>
      <w:numFmt w:val="decimal"/>
      <w:lvlText w:val="11.%1."/>
      <w:lvlJc w:val="left"/>
      <w:pPr>
        <w:ind w:left="737" w:hanging="737"/>
      </w:pPr>
      <w:rPr>
        <w:rFonts w:hint="default"/>
        <w:strike w:val="0"/>
      </w:rPr>
    </w:lvl>
    <w:lvl w:ilvl="1">
      <w:start w:val="1"/>
      <w:numFmt w:val="none"/>
      <w:lvlText w:val="14.1."/>
      <w:lvlJc w:val="left"/>
      <w:pPr>
        <w:ind w:left="737" w:hanging="377"/>
      </w:pPr>
      <w:rPr>
        <w:rFonts w:hint="default"/>
      </w:rPr>
    </w:lvl>
    <w:lvl w:ilvl="2">
      <w:start w:val="1"/>
      <w:numFmt w:val="none"/>
      <w:lvlText w:val="a)"/>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C222D7"/>
    <w:multiLevelType w:val="hybridMultilevel"/>
    <w:tmpl w:val="495A511C"/>
    <w:lvl w:ilvl="0" w:tplc="D4FA3270">
      <w:numFmt w:val="bullet"/>
      <w:lvlText w:val="-"/>
      <w:lvlJc w:val="left"/>
      <w:pPr>
        <w:ind w:left="1068" w:hanging="360"/>
      </w:pPr>
      <w:rPr>
        <w:rFonts w:ascii="Arial" w:eastAsia="Arial Unicode MS"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8" w15:restartNumberingAfterBreak="0">
    <w:nsid w:val="56D56617"/>
    <w:multiLevelType w:val="multilevel"/>
    <w:tmpl w:val="56D24FE4"/>
    <w:lvl w:ilvl="0">
      <w:start w:val="1"/>
      <w:numFmt w:val="decimal"/>
      <w:lvlText w:val="2.3.%1."/>
      <w:lvlJc w:val="left"/>
      <w:pPr>
        <w:tabs>
          <w:tab w:val="num" w:pos="360"/>
        </w:tabs>
        <w:ind w:left="737" w:hanging="737"/>
      </w:pPr>
      <w:rPr>
        <w:rFonts w:hint="default"/>
        <w:color w:val="auto"/>
        <w:sz w:val="22"/>
        <w:szCs w:val="22"/>
      </w:rPr>
    </w:lvl>
    <w:lvl w:ilvl="1">
      <w:start w:val="1"/>
      <w:numFmt w:val="decimal"/>
      <w:lvlText w:val="%1.%2."/>
      <w:lvlJc w:val="left"/>
      <w:pPr>
        <w:tabs>
          <w:tab w:val="num" w:pos="720"/>
        </w:tabs>
        <w:ind w:left="432" w:hanging="432"/>
      </w:pPr>
      <w:rPr>
        <w:rFonts w:hint="default"/>
        <w:i w:val="0"/>
        <w:iCs w:val="0"/>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57690CC8"/>
    <w:multiLevelType w:val="multilevel"/>
    <w:tmpl w:val="FF0E6A2E"/>
    <w:lvl w:ilvl="0">
      <w:start w:val="1"/>
      <w:numFmt w:val="decimal"/>
      <w:lvlText w:val="6.%1."/>
      <w:lvlJc w:val="left"/>
      <w:pPr>
        <w:ind w:left="737" w:hanging="737"/>
      </w:pPr>
      <w:rPr>
        <w:rFonts w:hint="default"/>
        <w:b w:val="0"/>
      </w:rPr>
    </w:lvl>
    <w:lvl w:ilvl="1">
      <w:start w:val="1"/>
      <w:numFmt w:val="decimal"/>
      <w:lvlText w:val="9.%1.%2."/>
      <w:lvlJc w:val="left"/>
      <w:pPr>
        <w:ind w:left="737" w:hanging="377"/>
      </w:pPr>
      <w:rPr>
        <w:rFonts w:hint="default"/>
      </w:rPr>
    </w:lvl>
    <w:lvl w:ilvl="2">
      <w:start w:val="1"/>
      <w:numFmt w:val="none"/>
      <w:lvlText w:val="a)"/>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76211F"/>
    <w:multiLevelType w:val="hybridMultilevel"/>
    <w:tmpl w:val="CAD6F7FA"/>
    <w:lvl w:ilvl="0" w:tplc="04050001">
      <w:start w:val="1"/>
      <w:numFmt w:val="bullet"/>
      <w:lvlText w:val=""/>
      <w:lvlJc w:val="left"/>
      <w:pPr>
        <w:ind w:left="1212" w:hanging="360"/>
      </w:pPr>
      <w:rPr>
        <w:rFonts w:ascii="Symbol" w:hAnsi="Symbol"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1" w15:restartNumberingAfterBreak="0">
    <w:nsid w:val="578728D7"/>
    <w:multiLevelType w:val="multilevel"/>
    <w:tmpl w:val="A9A25C1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4405"/>
        </w:tabs>
        <w:ind w:left="4117" w:hanging="432"/>
      </w:pPr>
      <w:rPr>
        <w:rFonts w:hint="default"/>
        <w:i w:val="0"/>
        <w:iCs w:val="0"/>
        <w:sz w:val="22"/>
        <w:szCs w:val="22"/>
      </w:rPr>
    </w:lvl>
    <w:lvl w:ilvl="2">
      <w:start w:val="1"/>
      <w:numFmt w:val="decimal"/>
      <w:lvlText w:val="%1.2.1."/>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58F90D48"/>
    <w:multiLevelType w:val="multilevel"/>
    <w:tmpl w:val="69AC673E"/>
    <w:lvl w:ilvl="0">
      <w:start w:val="1"/>
      <w:numFmt w:val="decimal"/>
      <w:lvlText w:val="17.%1."/>
      <w:lvlJc w:val="left"/>
      <w:pPr>
        <w:ind w:left="737" w:hanging="737"/>
      </w:pPr>
      <w:rPr>
        <w:rFonts w:hint="default"/>
        <w:strike w:val="0"/>
      </w:rPr>
    </w:lvl>
    <w:lvl w:ilvl="1">
      <w:start w:val="1"/>
      <w:numFmt w:val="none"/>
      <w:lvlText w:val="14.1."/>
      <w:lvlJc w:val="left"/>
      <w:pPr>
        <w:ind w:left="737" w:hanging="377"/>
      </w:pPr>
      <w:rPr>
        <w:rFonts w:hint="default"/>
      </w:rPr>
    </w:lvl>
    <w:lvl w:ilvl="2">
      <w:start w:val="1"/>
      <w:numFmt w:val="none"/>
      <w:lvlText w:val="a)"/>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A62FFB"/>
    <w:multiLevelType w:val="multilevel"/>
    <w:tmpl w:val="0B0405F2"/>
    <w:lvl w:ilvl="0">
      <w:start w:val="1"/>
      <w:numFmt w:val="lowerLetter"/>
      <w:lvlText w:val="%1)"/>
      <w:lvlJc w:val="left"/>
      <w:pPr>
        <w:tabs>
          <w:tab w:val="num" w:pos="360"/>
        </w:tabs>
        <w:ind w:left="737" w:hanging="737"/>
      </w:pPr>
      <w:rPr>
        <w:rFonts w:ascii="Arial" w:eastAsia="Times New Roman" w:hAnsi="Arial" w:cs="Arial" w:hint="default"/>
        <w:color w:val="auto"/>
      </w:rPr>
    </w:lvl>
    <w:lvl w:ilvl="1">
      <w:start w:val="1"/>
      <w:numFmt w:val="decimal"/>
      <w:lvlText w:val="2.3.1.%2."/>
      <w:lvlJc w:val="left"/>
      <w:pPr>
        <w:tabs>
          <w:tab w:val="num" w:pos="720"/>
        </w:tabs>
        <w:ind w:left="432" w:hanging="432"/>
      </w:pPr>
      <w:rPr>
        <w:rFonts w:hint="default"/>
        <w:i w:val="0"/>
        <w:iCs w:val="0"/>
        <w:sz w:val="22"/>
        <w:szCs w:val="22"/>
      </w:rPr>
    </w:lvl>
    <w:lvl w:ilvl="2">
      <w:start w:val="1"/>
      <w:numFmt w:val="lowerLetter"/>
      <w:lvlText w:val="%3)"/>
      <w:lvlJc w:val="left"/>
      <w:pPr>
        <w:tabs>
          <w:tab w:val="num" w:pos="1440"/>
        </w:tabs>
        <w:ind w:left="1134" w:hanging="397"/>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D9C7B62"/>
    <w:multiLevelType w:val="multilevel"/>
    <w:tmpl w:val="822AF5E8"/>
    <w:lvl w:ilvl="0">
      <w:start w:val="1"/>
      <w:numFmt w:val="decimal"/>
      <w:lvlText w:val="9.%1."/>
      <w:lvlJc w:val="left"/>
      <w:pPr>
        <w:ind w:left="540" w:hanging="360"/>
      </w:pPr>
      <w:rPr>
        <w:rFonts w:hint="default"/>
        <w:b w:val="0"/>
        <w:strike w:val="0"/>
      </w:rPr>
    </w:lvl>
    <w:lvl w:ilvl="1">
      <w:start w:val="1"/>
      <w:numFmt w:val="lowerLetter"/>
      <w:lvlText w:val="%2)"/>
      <w:lvlJc w:val="left"/>
      <w:pPr>
        <w:ind w:left="972" w:hanging="432"/>
      </w:pPr>
      <w:rPr>
        <w:rFonts w:hint="default"/>
        <w:b w:val="0"/>
      </w:rPr>
    </w:lvl>
    <w:lvl w:ilvl="2">
      <w:start w:val="1"/>
      <w:numFmt w:val="bullet"/>
      <w:lvlText w:val=""/>
      <w:lvlJc w:val="left"/>
      <w:pPr>
        <w:ind w:left="1404" w:hanging="504"/>
      </w:pPr>
      <w:rPr>
        <w:rFonts w:ascii="Symbol" w:hAnsi="Symbol" w:hint="default"/>
        <w:color w:val="auto"/>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5" w15:restartNumberingAfterBreak="0">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56" w15:restartNumberingAfterBreak="0">
    <w:nsid w:val="6C874FF8"/>
    <w:multiLevelType w:val="hybridMultilevel"/>
    <w:tmpl w:val="CF86DBDA"/>
    <w:lvl w:ilvl="0" w:tplc="04050001">
      <w:start w:val="1"/>
      <w:numFmt w:val="bullet"/>
      <w:lvlText w:val=""/>
      <w:lvlJc w:val="left"/>
      <w:pPr>
        <w:ind w:left="1332" w:hanging="360"/>
      </w:pPr>
      <w:rPr>
        <w:rFonts w:ascii="Symbol" w:hAnsi="Symbol" w:hint="default"/>
      </w:rPr>
    </w:lvl>
    <w:lvl w:ilvl="1" w:tplc="04050003" w:tentative="1">
      <w:start w:val="1"/>
      <w:numFmt w:val="bullet"/>
      <w:lvlText w:val="o"/>
      <w:lvlJc w:val="left"/>
      <w:pPr>
        <w:ind w:left="2052" w:hanging="360"/>
      </w:pPr>
      <w:rPr>
        <w:rFonts w:ascii="Courier New" w:hAnsi="Courier New" w:cs="Courier New" w:hint="default"/>
      </w:rPr>
    </w:lvl>
    <w:lvl w:ilvl="2" w:tplc="04050005" w:tentative="1">
      <w:start w:val="1"/>
      <w:numFmt w:val="bullet"/>
      <w:lvlText w:val=""/>
      <w:lvlJc w:val="left"/>
      <w:pPr>
        <w:ind w:left="2772" w:hanging="360"/>
      </w:pPr>
      <w:rPr>
        <w:rFonts w:ascii="Wingdings" w:hAnsi="Wingdings" w:hint="default"/>
      </w:rPr>
    </w:lvl>
    <w:lvl w:ilvl="3" w:tplc="04050001" w:tentative="1">
      <w:start w:val="1"/>
      <w:numFmt w:val="bullet"/>
      <w:lvlText w:val=""/>
      <w:lvlJc w:val="left"/>
      <w:pPr>
        <w:ind w:left="3492" w:hanging="360"/>
      </w:pPr>
      <w:rPr>
        <w:rFonts w:ascii="Symbol" w:hAnsi="Symbol" w:hint="default"/>
      </w:rPr>
    </w:lvl>
    <w:lvl w:ilvl="4" w:tplc="04050003" w:tentative="1">
      <w:start w:val="1"/>
      <w:numFmt w:val="bullet"/>
      <w:lvlText w:val="o"/>
      <w:lvlJc w:val="left"/>
      <w:pPr>
        <w:ind w:left="4212" w:hanging="360"/>
      </w:pPr>
      <w:rPr>
        <w:rFonts w:ascii="Courier New" w:hAnsi="Courier New" w:cs="Courier New" w:hint="default"/>
      </w:rPr>
    </w:lvl>
    <w:lvl w:ilvl="5" w:tplc="04050005" w:tentative="1">
      <w:start w:val="1"/>
      <w:numFmt w:val="bullet"/>
      <w:lvlText w:val=""/>
      <w:lvlJc w:val="left"/>
      <w:pPr>
        <w:ind w:left="4932" w:hanging="360"/>
      </w:pPr>
      <w:rPr>
        <w:rFonts w:ascii="Wingdings" w:hAnsi="Wingdings" w:hint="default"/>
      </w:rPr>
    </w:lvl>
    <w:lvl w:ilvl="6" w:tplc="04050001" w:tentative="1">
      <w:start w:val="1"/>
      <w:numFmt w:val="bullet"/>
      <w:lvlText w:val=""/>
      <w:lvlJc w:val="left"/>
      <w:pPr>
        <w:ind w:left="5652" w:hanging="360"/>
      </w:pPr>
      <w:rPr>
        <w:rFonts w:ascii="Symbol" w:hAnsi="Symbol" w:hint="default"/>
      </w:rPr>
    </w:lvl>
    <w:lvl w:ilvl="7" w:tplc="04050003" w:tentative="1">
      <w:start w:val="1"/>
      <w:numFmt w:val="bullet"/>
      <w:lvlText w:val="o"/>
      <w:lvlJc w:val="left"/>
      <w:pPr>
        <w:ind w:left="6372" w:hanging="360"/>
      </w:pPr>
      <w:rPr>
        <w:rFonts w:ascii="Courier New" w:hAnsi="Courier New" w:cs="Courier New" w:hint="default"/>
      </w:rPr>
    </w:lvl>
    <w:lvl w:ilvl="8" w:tplc="04050005" w:tentative="1">
      <w:start w:val="1"/>
      <w:numFmt w:val="bullet"/>
      <w:lvlText w:val=""/>
      <w:lvlJc w:val="left"/>
      <w:pPr>
        <w:ind w:left="7092" w:hanging="360"/>
      </w:pPr>
      <w:rPr>
        <w:rFonts w:ascii="Wingdings" w:hAnsi="Wingdings" w:hint="default"/>
      </w:rPr>
    </w:lvl>
  </w:abstractNum>
  <w:abstractNum w:abstractNumId="57" w15:restartNumberingAfterBreak="0">
    <w:nsid w:val="6DF347EA"/>
    <w:multiLevelType w:val="multilevel"/>
    <w:tmpl w:val="5B789C26"/>
    <w:lvl w:ilvl="0">
      <w:start w:val="1"/>
      <w:numFmt w:val="decimal"/>
      <w:lvlText w:val="%1."/>
      <w:lvlJc w:val="left"/>
      <w:pPr>
        <w:tabs>
          <w:tab w:val="num" w:pos="360"/>
        </w:tabs>
        <w:ind w:left="360" w:hanging="360"/>
      </w:pPr>
      <w:rPr>
        <w:rFonts w:hint="default"/>
        <w:color w:val="auto"/>
      </w:rPr>
    </w:lvl>
    <w:lvl w:ilvl="1">
      <w:start w:val="1"/>
      <w:numFmt w:val="decimal"/>
      <w:lvlText w:val="2.%2."/>
      <w:lvlJc w:val="left"/>
      <w:pPr>
        <w:tabs>
          <w:tab w:val="num" w:pos="720"/>
        </w:tabs>
        <w:ind w:left="432" w:hanging="432"/>
      </w:pPr>
      <w:rPr>
        <w:rFonts w:hint="default"/>
        <w:i w:val="0"/>
        <w:iCs w:val="0"/>
        <w:sz w:val="24"/>
        <w:szCs w:val="24"/>
      </w:rPr>
    </w:lvl>
    <w:lvl w:ilvl="2">
      <w:start w:val="1"/>
      <w:numFmt w:val="decimal"/>
      <w:lvlText w:val="%1.1.1."/>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6FE0373F"/>
    <w:multiLevelType w:val="multilevel"/>
    <w:tmpl w:val="3C0CE85E"/>
    <w:lvl w:ilvl="0">
      <w:start w:val="10"/>
      <w:numFmt w:val="none"/>
      <w:lvlText w:val="12."/>
      <w:lvlJc w:val="left"/>
      <w:pPr>
        <w:tabs>
          <w:tab w:val="num" w:pos="786"/>
        </w:tabs>
        <w:ind w:left="786" w:hanging="360"/>
      </w:pPr>
      <w:rPr>
        <w:rFonts w:hint="default"/>
      </w:rPr>
    </w:lvl>
    <w:lvl w:ilvl="1">
      <w:start w:val="1"/>
      <w:numFmt w:val="decimal"/>
      <w:lvlText w:val="16.%2."/>
      <w:lvlJc w:val="left"/>
      <w:pPr>
        <w:tabs>
          <w:tab w:val="num" w:pos="720"/>
        </w:tabs>
        <w:ind w:left="720" w:hanging="720"/>
      </w:pPr>
      <w:rPr>
        <w:rFonts w:hint="default"/>
        <w:b w:val="0"/>
      </w:rPr>
    </w:lvl>
    <w:lvl w:ilvl="2">
      <w:start w:val="1"/>
      <w:numFmt w:val="decimal"/>
      <w:lvlText w:val="%1a)"/>
      <w:lvlJc w:val="left"/>
      <w:pPr>
        <w:tabs>
          <w:tab w:val="num" w:pos="720"/>
        </w:tabs>
        <w:ind w:left="720" w:hanging="720"/>
      </w:pPr>
      <w:rPr>
        <w:rFonts w:hint="default"/>
      </w:rPr>
    </w:lvl>
    <w:lvl w:ilvl="3">
      <w:start w:val="1"/>
      <w:numFmt w:val="decimal"/>
      <w:lvlText w:val="%19.%2.%3.%4."/>
      <w:lvlJc w:val="left"/>
      <w:pPr>
        <w:tabs>
          <w:tab w:val="num" w:pos="1080"/>
        </w:tabs>
        <w:ind w:left="1080" w:hanging="1080"/>
      </w:pPr>
      <w:rPr>
        <w:rFonts w:hint="default"/>
      </w:rPr>
    </w:lvl>
    <w:lvl w:ilvl="4">
      <w:start w:val="1"/>
      <w:numFmt w:val="decimal"/>
      <w:lvlText w:val="%19.%2.%3.%4.%5."/>
      <w:lvlJc w:val="left"/>
      <w:pPr>
        <w:tabs>
          <w:tab w:val="num" w:pos="1080"/>
        </w:tabs>
        <w:ind w:left="1080" w:hanging="1080"/>
      </w:pPr>
      <w:rPr>
        <w:rFonts w:hint="default"/>
      </w:rPr>
    </w:lvl>
    <w:lvl w:ilvl="5">
      <w:start w:val="1"/>
      <w:numFmt w:val="decimal"/>
      <w:lvlText w:val="%19.%2.%3.%4.%5.%6."/>
      <w:lvlJc w:val="left"/>
      <w:pPr>
        <w:tabs>
          <w:tab w:val="num" w:pos="1440"/>
        </w:tabs>
        <w:ind w:left="1440" w:hanging="1440"/>
      </w:pPr>
      <w:rPr>
        <w:rFonts w:hint="default"/>
      </w:rPr>
    </w:lvl>
    <w:lvl w:ilvl="6">
      <w:start w:val="1"/>
      <w:numFmt w:val="decimal"/>
      <w:lvlText w:val="9.%2.%3.%4.%5.%6.%7."/>
      <w:lvlJc w:val="left"/>
      <w:pPr>
        <w:tabs>
          <w:tab w:val="num" w:pos="1440"/>
        </w:tabs>
        <w:ind w:left="1440" w:hanging="1440"/>
      </w:pPr>
      <w:rPr>
        <w:rFonts w:hint="default"/>
      </w:rPr>
    </w:lvl>
    <w:lvl w:ilvl="7">
      <w:start w:val="1"/>
      <w:numFmt w:val="decimal"/>
      <w:lvlText w:val="%19.%2.%3.%4.%5.%6.%7.%8."/>
      <w:lvlJc w:val="left"/>
      <w:pPr>
        <w:tabs>
          <w:tab w:val="num" w:pos="1800"/>
        </w:tabs>
        <w:ind w:left="1800" w:hanging="1800"/>
      </w:pPr>
      <w:rPr>
        <w:rFonts w:hint="default"/>
      </w:rPr>
    </w:lvl>
    <w:lvl w:ilvl="8">
      <w:start w:val="1"/>
      <w:numFmt w:val="decimal"/>
      <w:lvlText w:val="%19.%2.%3.%4.%5.%6.%7.%8.%9."/>
      <w:lvlJc w:val="left"/>
      <w:pPr>
        <w:tabs>
          <w:tab w:val="num" w:pos="1800"/>
        </w:tabs>
        <w:ind w:left="1800" w:hanging="1800"/>
      </w:pPr>
      <w:rPr>
        <w:rFonts w:hint="default"/>
      </w:rPr>
    </w:lvl>
  </w:abstractNum>
  <w:abstractNum w:abstractNumId="59" w15:restartNumberingAfterBreak="0">
    <w:nsid w:val="6FFF656D"/>
    <w:multiLevelType w:val="multilevel"/>
    <w:tmpl w:val="758AD0B8"/>
    <w:lvl w:ilvl="0">
      <w:start w:val="1"/>
      <w:numFmt w:val="decimal"/>
      <w:lvlText w:val="%1."/>
      <w:lvlJc w:val="left"/>
      <w:pPr>
        <w:ind w:left="360" w:hanging="360"/>
      </w:pPr>
      <w:rPr>
        <w:rFonts w:hint="default"/>
      </w:rPr>
    </w:lvl>
    <w:lvl w:ilvl="1">
      <w:start w:val="1"/>
      <w:numFmt w:val="decimal"/>
      <w:lvlText w:val="14.%2."/>
      <w:lvlJc w:val="left"/>
      <w:pPr>
        <w:ind w:left="936" w:hanging="79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A265B6"/>
    <w:multiLevelType w:val="hybridMultilevel"/>
    <w:tmpl w:val="B12C5B84"/>
    <w:lvl w:ilvl="0" w:tplc="0C9AD110">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7956A09"/>
    <w:multiLevelType w:val="multilevel"/>
    <w:tmpl w:val="8EA27D5E"/>
    <w:lvl w:ilvl="0">
      <w:start w:val="1"/>
      <w:numFmt w:val="decimal"/>
      <w:lvlText w:val="9.%1."/>
      <w:lvlJc w:val="left"/>
      <w:pPr>
        <w:ind w:left="737" w:hanging="737"/>
      </w:pPr>
      <w:rPr>
        <w:rFonts w:hint="default"/>
        <w:strike w:val="0"/>
      </w:rPr>
    </w:lvl>
    <w:lvl w:ilvl="1">
      <w:start w:val="1"/>
      <w:numFmt w:val="none"/>
      <w:lvlText w:val="14.1."/>
      <w:lvlJc w:val="left"/>
      <w:pPr>
        <w:ind w:left="737" w:hanging="377"/>
      </w:pPr>
      <w:rPr>
        <w:rFonts w:hint="default"/>
      </w:rPr>
    </w:lvl>
    <w:lvl w:ilvl="2">
      <w:start w:val="1"/>
      <w:numFmt w:val="none"/>
      <w:lvlText w:val="a)"/>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8035AD4"/>
    <w:multiLevelType w:val="multilevel"/>
    <w:tmpl w:val="8F3A254A"/>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B8611A0"/>
    <w:multiLevelType w:val="hybridMultilevel"/>
    <w:tmpl w:val="9D1496E0"/>
    <w:lvl w:ilvl="0" w:tplc="E11CAE42">
      <w:start w:val="1"/>
      <w:numFmt w:val="decimal"/>
      <w:lvlText w:val="%1."/>
      <w:lvlJc w:val="left"/>
      <w:pPr>
        <w:ind w:left="1494" w:hanging="360"/>
      </w:pPr>
      <w:rPr>
        <w:rFonts w:hint="default"/>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16cid:durableId="1985769367">
    <w:abstractNumId w:val="24"/>
  </w:num>
  <w:num w:numId="2" w16cid:durableId="1617591841">
    <w:abstractNumId w:val="14"/>
  </w:num>
  <w:num w:numId="3" w16cid:durableId="566263129">
    <w:abstractNumId w:val="44"/>
  </w:num>
  <w:num w:numId="4" w16cid:durableId="1278946704">
    <w:abstractNumId w:val="49"/>
  </w:num>
  <w:num w:numId="5" w16cid:durableId="149516906">
    <w:abstractNumId w:val="32"/>
  </w:num>
  <w:num w:numId="6" w16cid:durableId="320697128">
    <w:abstractNumId w:val="61"/>
  </w:num>
  <w:num w:numId="7" w16cid:durableId="649360113">
    <w:abstractNumId w:val="4"/>
  </w:num>
  <w:num w:numId="8" w16cid:durableId="936521627">
    <w:abstractNumId w:val="25"/>
  </w:num>
  <w:num w:numId="9" w16cid:durableId="427778381">
    <w:abstractNumId w:val="13"/>
  </w:num>
  <w:num w:numId="10" w16cid:durableId="1640764019">
    <w:abstractNumId w:val="9"/>
  </w:num>
  <w:num w:numId="11" w16cid:durableId="2115201102">
    <w:abstractNumId w:val="36"/>
  </w:num>
  <w:num w:numId="12" w16cid:durableId="689792941">
    <w:abstractNumId w:val="37"/>
  </w:num>
  <w:num w:numId="13" w16cid:durableId="451826658">
    <w:abstractNumId w:val="1"/>
  </w:num>
  <w:num w:numId="14" w16cid:durableId="1177303106">
    <w:abstractNumId w:val="52"/>
  </w:num>
  <w:num w:numId="15" w16cid:durableId="1708988116">
    <w:abstractNumId w:val="42"/>
  </w:num>
  <w:num w:numId="16" w16cid:durableId="1657489384">
    <w:abstractNumId w:val="51"/>
  </w:num>
  <w:num w:numId="17" w16cid:durableId="1905993600">
    <w:abstractNumId w:val="55"/>
  </w:num>
  <w:num w:numId="18" w16cid:durableId="857818047">
    <w:abstractNumId w:val="60"/>
  </w:num>
  <w:num w:numId="19" w16cid:durableId="1586453327">
    <w:abstractNumId w:val="28"/>
  </w:num>
  <w:num w:numId="20" w16cid:durableId="570818593">
    <w:abstractNumId w:val="34"/>
  </w:num>
  <w:num w:numId="21" w16cid:durableId="705302139">
    <w:abstractNumId w:val="22"/>
  </w:num>
  <w:num w:numId="22" w16cid:durableId="189033964">
    <w:abstractNumId w:val="29"/>
  </w:num>
  <w:num w:numId="23" w16cid:durableId="955064361">
    <w:abstractNumId w:val="5"/>
  </w:num>
  <w:num w:numId="24" w16cid:durableId="1783645851">
    <w:abstractNumId w:val="12"/>
  </w:num>
  <w:num w:numId="25" w16cid:durableId="1334914387">
    <w:abstractNumId w:val="53"/>
  </w:num>
  <w:num w:numId="26" w16cid:durableId="247621228">
    <w:abstractNumId w:val="33"/>
  </w:num>
  <w:num w:numId="27" w16cid:durableId="2010521883">
    <w:abstractNumId w:val="57"/>
  </w:num>
  <w:num w:numId="28" w16cid:durableId="655570657">
    <w:abstractNumId w:val="30"/>
  </w:num>
  <w:num w:numId="29" w16cid:durableId="1922906151">
    <w:abstractNumId w:val="54"/>
  </w:num>
  <w:num w:numId="30" w16cid:durableId="869101212">
    <w:abstractNumId w:val="56"/>
  </w:num>
  <w:num w:numId="31" w16cid:durableId="1772581666">
    <w:abstractNumId w:val="41"/>
  </w:num>
  <w:num w:numId="32" w16cid:durableId="1033532083">
    <w:abstractNumId w:val="8"/>
  </w:num>
  <w:num w:numId="33" w16cid:durableId="242110411">
    <w:abstractNumId w:val="59"/>
  </w:num>
  <w:num w:numId="34" w16cid:durableId="762847219">
    <w:abstractNumId w:val="39"/>
  </w:num>
  <w:num w:numId="35" w16cid:durableId="1002314014">
    <w:abstractNumId w:val="18"/>
  </w:num>
  <w:num w:numId="36" w16cid:durableId="1685355052">
    <w:abstractNumId w:val="20"/>
  </w:num>
  <w:num w:numId="37" w16cid:durableId="149054549">
    <w:abstractNumId w:val="58"/>
  </w:num>
  <w:num w:numId="38" w16cid:durableId="2032487812">
    <w:abstractNumId w:val="6"/>
  </w:num>
  <w:num w:numId="39" w16cid:durableId="1290282008">
    <w:abstractNumId w:val="48"/>
  </w:num>
  <w:num w:numId="40" w16cid:durableId="1556240607">
    <w:abstractNumId w:val="35"/>
  </w:num>
  <w:num w:numId="41" w16cid:durableId="433091887">
    <w:abstractNumId w:val="21"/>
  </w:num>
  <w:num w:numId="42" w16cid:durableId="321861347">
    <w:abstractNumId w:val="3"/>
  </w:num>
  <w:num w:numId="43" w16cid:durableId="1948391126">
    <w:abstractNumId w:val="45"/>
  </w:num>
  <w:num w:numId="44" w16cid:durableId="574319950">
    <w:abstractNumId w:val="26"/>
  </w:num>
  <w:num w:numId="45" w16cid:durableId="932587119">
    <w:abstractNumId w:val="50"/>
  </w:num>
  <w:num w:numId="46" w16cid:durableId="1130435272">
    <w:abstractNumId w:val="46"/>
  </w:num>
  <w:num w:numId="47" w16cid:durableId="145175161">
    <w:abstractNumId w:val="2"/>
  </w:num>
  <w:num w:numId="48" w16cid:durableId="1790852068">
    <w:abstractNumId w:val="16"/>
  </w:num>
  <w:num w:numId="49" w16cid:durableId="1527719948">
    <w:abstractNumId w:val="15"/>
  </w:num>
  <w:num w:numId="50" w16cid:durableId="2058625258">
    <w:abstractNumId w:val="40"/>
  </w:num>
  <w:num w:numId="51" w16cid:durableId="582448907">
    <w:abstractNumId w:val="43"/>
  </w:num>
  <w:num w:numId="52" w16cid:durableId="1334383242">
    <w:abstractNumId w:val="17"/>
  </w:num>
  <w:num w:numId="53" w16cid:durableId="256057374">
    <w:abstractNumId w:val="7"/>
  </w:num>
  <w:num w:numId="54" w16cid:durableId="980574045">
    <w:abstractNumId w:val="19"/>
  </w:num>
  <w:num w:numId="55" w16cid:durableId="840312603">
    <w:abstractNumId w:val="47"/>
  </w:num>
  <w:num w:numId="56" w16cid:durableId="675495666">
    <w:abstractNumId w:val="27"/>
  </w:num>
  <w:num w:numId="57" w16cid:durableId="1390230692">
    <w:abstractNumId w:val="10"/>
  </w:num>
  <w:num w:numId="58" w16cid:durableId="66388286">
    <w:abstractNumId w:val="23"/>
  </w:num>
  <w:num w:numId="59" w16cid:durableId="1919751617">
    <w:abstractNumId w:val="63"/>
  </w:num>
  <w:num w:numId="60" w16cid:durableId="639190374">
    <w:abstractNumId w:val="31"/>
  </w:num>
  <w:num w:numId="61" w16cid:durableId="255791742">
    <w:abstractNumId w:val="11"/>
  </w:num>
  <w:num w:numId="62" w16cid:durableId="520124573">
    <w:abstractNumId w:val="38"/>
  </w:num>
  <w:num w:numId="63" w16cid:durableId="1902058699">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80"/>
    <w:rsid w:val="00000B7B"/>
    <w:rsid w:val="0000304F"/>
    <w:rsid w:val="00004134"/>
    <w:rsid w:val="00006599"/>
    <w:rsid w:val="00006EFE"/>
    <w:rsid w:val="0000768F"/>
    <w:rsid w:val="00010049"/>
    <w:rsid w:val="00012A1B"/>
    <w:rsid w:val="00012EA3"/>
    <w:rsid w:val="000138FA"/>
    <w:rsid w:val="00014BFE"/>
    <w:rsid w:val="000166C1"/>
    <w:rsid w:val="00016A3C"/>
    <w:rsid w:val="00020711"/>
    <w:rsid w:val="00021DF8"/>
    <w:rsid w:val="00022DD5"/>
    <w:rsid w:val="000234D2"/>
    <w:rsid w:val="000236BE"/>
    <w:rsid w:val="00023B92"/>
    <w:rsid w:val="000243B8"/>
    <w:rsid w:val="000247CB"/>
    <w:rsid w:val="00030756"/>
    <w:rsid w:val="00032E00"/>
    <w:rsid w:val="00034533"/>
    <w:rsid w:val="00034816"/>
    <w:rsid w:val="00035614"/>
    <w:rsid w:val="00035736"/>
    <w:rsid w:val="0003679F"/>
    <w:rsid w:val="000374F9"/>
    <w:rsid w:val="00037D14"/>
    <w:rsid w:val="00040360"/>
    <w:rsid w:val="000425F2"/>
    <w:rsid w:val="00044BD4"/>
    <w:rsid w:val="000454DA"/>
    <w:rsid w:val="00047217"/>
    <w:rsid w:val="000504BF"/>
    <w:rsid w:val="000507CA"/>
    <w:rsid w:val="0005273B"/>
    <w:rsid w:val="000540F5"/>
    <w:rsid w:val="000562A1"/>
    <w:rsid w:val="00056696"/>
    <w:rsid w:val="0005746C"/>
    <w:rsid w:val="000576D2"/>
    <w:rsid w:val="00057DDA"/>
    <w:rsid w:val="00060001"/>
    <w:rsid w:val="000600BF"/>
    <w:rsid w:val="000618BE"/>
    <w:rsid w:val="0006206F"/>
    <w:rsid w:val="00063E6F"/>
    <w:rsid w:val="00064AC9"/>
    <w:rsid w:val="000706CC"/>
    <w:rsid w:val="0007095A"/>
    <w:rsid w:val="00070A72"/>
    <w:rsid w:val="00071F6E"/>
    <w:rsid w:val="00072586"/>
    <w:rsid w:val="000735D5"/>
    <w:rsid w:val="00073BFF"/>
    <w:rsid w:val="0007579A"/>
    <w:rsid w:val="00075D67"/>
    <w:rsid w:val="000766D0"/>
    <w:rsid w:val="00076BD1"/>
    <w:rsid w:val="0007713F"/>
    <w:rsid w:val="000774ED"/>
    <w:rsid w:val="00077F7D"/>
    <w:rsid w:val="000806C5"/>
    <w:rsid w:val="000809BE"/>
    <w:rsid w:val="00080B3F"/>
    <w:rsid w:val="00081215"/>
    <w:rsid w:val="000814CC"/>
    <w:rsid w:val="00081562"/>
    <w:rsid w:val="000817C5"/>
    <w:rsid w:val="000827C2"/>
    <w:rsid w:val="0008287F"/>
    <w:rsid w:val="0008292A"/>
    <w:rsid w:val="00082A1E"/>
    <w:rsid w:val="00083FED"/>
    <w:rsid w:val="0008704C"/>
    <w:rsid w:val="00087470"/>
    <w:rsid w:val="00090468"/>
    <w:rsid w:val="00091535"/>
    <w:rsid w:val="0009215C"/>
    <w:rsid w:val="00092268"/>
    <w:rsid w:val="0009309D"/>
    <w:rsid w:val="000934F9"/>
    <w:rsid w:val="00093C8D"/>
    <w:rsid w:val="00093DD9"/>
    <w:rsid w:val="00094C1E"/>
    <w:rsid w:val="0009574E"/>
    <w:rsid w:val="00095F6C"/>
    <w:rsid w:val="000962DE"/>
    <w:rsid w:val="00096613"/>
    <w:rsid w:val="000968C1"/>
    <w:rsid w:val="000969BD"/>
    <w:rsid w:val="000A3317"/>
    <w:rsid w:val="000A4906"/>
    <w:rsid w:val="000A4AE6"/>
    <w:rsid w:val="000A5924"/>
    <w:rsid w:val="000A64CF"/>
    <w:rsid w:val="000A68FA"/>
    <w:rsid w:val="000A6C65"/>
    <w:rsid w:val="000A7B90"/>
    <w:rsid w:val="000B1479"/>
    <w:rsid w:val="000B1E71"/>
    <w:rsid w:val="000B22FD"/>
    <w:rsid w:val="000B32C1"/>
    <w:rsid w:val="000B45F4"/>
    <w:rsid w:val="000B694B"/>
    <w:rsid w:val="000C0A9C"/>
    <w:rsid w:val="000C19DB"/>
    <w:rsid w:val="000C2343"/>
    <w:rsid w:val="000C23B0"/>
    <w:rsid w:val="000C2492"/>
    <w:rsid w:val="000C2845"/>
    <w:rsid w:val="000C306C"/>
    <w:rsid w:val="000C4CB3"/>
    <w:rsid w:val="000C54AC"/>
    <w:rsid w:val="000C5FB6"/>
    <w:rsid w:val="000D032B"/>
    <w:rsid w:val="000D0C69"/>
    <w:rsid w:val="000D0EB3"/>
    <w:rsid w:val="000D1947"/>
    <w:rsid w:val="000D2B65"/>
    <w:rsid w:val="000D3FA5"/>
    <w:rsid w:val="000D49AA"/>
    <w:rsid w:val="000D6281"/>
    <w:rsid w:val="000D75F6"/>
    <w:rsid w:val="000E0F94"/>
    <w:rsid w:val="000E13EB"/>
    <w:rsid w:val="000E1FC9"/>
    <w:rsid w:val="000E3A23"/>
    <w:rsid w:val="000E3A2B"/>
    <w:rsid w:val="000E4BE7"/>
    <w:rsid w:val="000E51FE"/>
    <w:rsid w:val="000E58D7"/>
    <w:rsid w:val="000E6554"/>
    <w:rsid w:val="000E7199"/>
    <w:rsid w:val="000E753A"/>
    <w:rsid w:val="000E765F"/>
    <w:rsid w:val="000E7738"/>
    <w:rsid w:val="000E7E66"/>
    <w:rsid w:val="000F1FF3"/>
    <w:rsid w:val="000F38A2"/>
    <w:rsid w:val="000F4A8F"/>
    <w:rsid w:val="000F54A8"/>
    <w:rsid w:val="000F59D2"/>
    <w:rsid w:val="000F6503"/>
    <w:rsid w:val="000F7E60"/>
    <w:rsid w:val="0010067F"/>
    <w:rsid w:val="001006EE"/>
    <w:rsid w:val="0010132E"/>
    <w:rsid w:val="00101632"/>
    <w:rsid w:val="001018F6"/>
    <w:rsid w:val="001054A6"/>
    <w:rsid w:val="001056E5"/>
    <w:rsid w:val="00107BA8"/>
    <w:rsid w:val="0011027F"/>
    <w:rsid w:val="00110BC1"/>
    <w:rsid w:val="00111AEF"/>
    <w:rsid w:val="00114B61"/>
    <w:rsid w:val="00114EF2"/>
    <w:rsid w:val="001169F7"/>
    <w:rsid w:val="00117E2E"/>
    <w:rsid w:val="001213FB"/>
    <w:rsid w:val="001228EE"/>
    <w:rsid w:val="0012338C"/>
    <w:rsid w:val="00123CBC"/>
    <w:rsid w:val="001243DC"/>
    <w:rsid w:val="00124F18"/>
    <w:rsid w:val="0012554B"/>
    <w:rsid w:val="001256A7"/>
    <w:rsid w:val="001259D8"/>
    <w:rsid w:val="00125F50"/>
    <w:rsid w:val="00126650"/>
    <w:rsid w:val="0012759B"/>
    <w:rsid w:val="00130EC8"/>
    <w:rsid w:val="00131E91"/>
    <w:rsid w:val="001324B5"/>
    <w:rsid w:val="001324E9"/>
    <w:rsid w:val="001348AA"/>
    <w:rsid w:val="0013520A"/>
    <w:rsid w:val="00135502"/>
    <w:rsid w:val="00137C17"/>
    <w:rsid w:val="001404B7"/>
    <w:rsid w:val="00140E0F"/>
    <w:rsid w:val="0014377E"/>
    <w:rsid w:val="001455D1"/>
    <w:rsid w:val="00145B52"/>
    <w:rsid w:val="00146AD8"/>
    <w:rsid w:val="00147CEC"/>
    <w:rsid w:val="00150E05"/>
    <w:rsid w:val="00151129"/>
    <w:rsid w:val="00151BC0"/>
    <w:rsid w:val="0015262B"/>
    <w:rsid w:val="001528D1"/>
    <w:rsid w:val="00154A7F"/>
    <w:rsid w:val="00156944"/>
    <w:rsid w:val="00156F3B"/>
    <w:rsid w:val="00161550"/>
    <w:rsid w:val="00162429"/>
    <w:rsid w:val="0016361E"/>
    <w:rsid w:val="00163DEE"/>
    <w:rsid w:val="00163E9E"/>
    <w:rsid w:val="00165FD8"/>
    <w:rsid w:val="00167009"/>
    <w:rsid w:val="001676E4"/>
    <w:rsid w:val="00170603"/>
    <w:rsid w:val="00171480"/>
    <w:rsid w:val="001717E7"/>
    <w:rsid w:val="00171BD7"/>
    <w:rsid w:val="00173B07"/>
    <w:rsid w:val="00174661"/>
    <w:rsid w:val="00177C51"/>
    <w:rsid w:val="0018013F"/>
    <w:rsid w:val="001807F0"/>
    <w:rsid w:val="001810BB"/>
    <w:rsid w:val="001816A1"/>
    <w:rsid w:val="00182EAA"/>
    <w:rsid w:val="0018300B"/>
    <w:rsid w:val="0018355C"/>
    <w:rsid w:val="00183873"/>
    <w:rsid w:val="0018463C"/>
    <w:rsid w:val="00184F48"/>
    <w:rsid w:val="00185E78"/>
    <w:rsid w:val="00185EB9"/>
    <w:rsid w:val="0018678F"/>
    <w:rsid w:val="00187B48"/>
    <w:rsid w:val="00190199"/>
    <w:rsid w:val="0019045D"/>
    <w:rsid w:val="00191339"/>
    <w:rsid w:val="00193CB9"/>
    <w:rsid w:val="00194592"/>
    <w:rsid w:val="00194969"/>
    <w:rsid w:val="001955F1"/>
    <w:rsid w:val="00195B4C"/>
    <w:rsid w:val="00195C43"/>
    <w:rsid w:val="001A025D"/>
    <w:rsid w:val="001A1672"/>
    <w:rsid w:val="001A1ED9"/>
    <w:rsid w:val="001A2E7F"/>
    <w:rsid w:val="001A2FBC"/>
    <w:rsid w:val="001A308B"/>
    <w:rsid w:val="001A5FEF"/>
    <w:rsid w:val="001A6356"/>
    <w:rsid w:val="001A6FD2"/>
    <w:rsid w:val="001B08B6"/>
    <w:rsid w:val="001B17DC"/>
    <w:rsid w:val="001B2025"/>
    <w:rsid w:val="001B3554"/>
    <w:rsid w:val="001B38E7"/>
    <w:rsid w:val="001B3DD7"/>
    <w:rsid w:val="001B45E9"/>
    <w:rsid w:val="001B52D5"/>
    <w:rsid w:val="001B6740"/>
    <w:rsid w:val="001B6916"/>
    <w:rsid w:val="001B7E4F"/>
    <w:rsid w:val="001B7FF1"/>
    <w:rsid w:val="001C0BD4"/>
    <w:rsid w:val="001C25E2"/>
    <w:rsid w:val="001C3051"/>
    <w:rsid w:val="001C3F3F"/>
    <w:rsid w:val="001C416D"/>
    <w:rsid w:val="001C4CBB"/>
    <w:rsid w:val="001C75E7"/>
    <w:rsid w:val="001C7FD7"/>
    <w:rsid w:val="001D0219"/>
    <w:rsid w:val="001D0735"/>
    <w:rsid w:val="001D0846"/>
    <w:rsid w:val="001D1311"/>
    <w:rsid w:val="001D1EA6"/>
    <w:rsid w:val="001D3809"/>
    <w:rsid w:val="001D4AC5"/>
    <w:rsid w:val="001D509D"/>
    <w:rsid w:val="001D52FA"/>
    <w:rsid w:val="001D61B1"/>
    <w:rsid w:val="001D6620"/>
    <w:rsid w:val="001D76FE"/>
    <w:rsid w:val="001D7A9F"/>
    <w:rsid w:val="001E07F5"/>
    <w:rsid w:val="001E114E"/>
    <w:rsid w:val="001E1D93"/>
    <w:rsid w:val="001E3D8E"/>
    <w:rsid w:val="001E4387"/>
    <w:rsid w:val="001E59D1"/>
    <w:rsid w:val="001E5C96"/>
    <w:rsid w:val="001E6301"/>
    <w:rsid w:val="001E7C70"/>
    <w:rsid w:val="001E7D52"/>
    <w:rsid w:val="001F02F4"/>
    <w:rsid w:val="001F0A2E"/>
    <w:rsid w:val="001F0CF3"/>
    <w:rsid w:val="001F0E63"/>
    <w:rsid w:val="001F1E55"/>
    <w:rsid w:val="001F2CEF"/>
    <w:rsid w:val="001F32D2"/>
    <w:rsid w:val="001F4A69"/>
    <w:rsid w:val="001F6A94"/>
    <w:rsid w:val="0020067C"/>
    <w:rsid w:val="002020FA"/>
    <w:rsid w:val="002036C0"/>
    <w:rsid w:val="002048F1"/>
    <w:rsid w:val="00204A7B"/>
    <w:rsid w:val="00207777"/>
    <w:rsid w:val="00207ACA"/>
    <w:rsid w:val="00207C36"/>
    <w:rsid w:val="00210125"/>
    <w:rsid w:val="0021016B"/>
    <w:rsid w:val="00211211"/>
    <w:rsid w:val="00212758"/>
    <w:rsid w:val="002130A2"/>
    <w:rsid w:val="00214530"/>
    <w:rsid w:val="00216A3C"/>
    <w:rsid w:val="00220AC8"/>
    <w:rsid w:val="00221869"/>
    <w:rsid w:val="00222FB0"/>
    <w:rsid w:val="002230E1"/>
    <w:rsid w:val="002232AD"/>
    <w:rsid w:val="00226587"/>
    <w:rsid w:val="00231015"/>
    <w:rsid w:val="0023122A"/>
    <w:rsid w:val="00231B55"/>
    <w:rsid w:val="00232B82"/>
    <w:rsid w:val="002330B5"/>
    <w:rsid w:val="00233501"/>
    <w:rsid w:val="00233BAD"/>
    <w:rsid w:val="0023420D"/>
    <w:rsid w:val="00234F53"/>
    <w:rsid w:val="00236909"/>
    <w:rsid w:val="00237002"/>
    <w:rsid w:val="0024066E"/>
    <w:rsid w:val="002418A6"/>
    <w:rsid w:val="00242A66"/>
    <w:rsid w:val="00242EE1"/>
    <w:rsid w:val="0024352C"/>
    <w:rsid w:val="00244783"/>
    <w:rsid w:val="00244F1E"/>
    <w:rsid w:val="00247461"/>
    <w:rsid w:val="00250F59"/>
    <w:rsid w:val="00251F84"/>
    <w:rsid w:val="00252723"/>
    <w:rsid w:val="00252C82"/>
    <w:rsid w:val="00252EF0"/>
    <w:rsid w:val="00253710"/>
    <w:rsid w:val="0025391E"/>
    <w:rsid w:val="00254D4F"/>
    <w:rsid w:val="002574DD"/>
    <w:rsid w:val="00257607"/>
    <w:rsid w:val="00257994"/>
    <w:rsid w:val="00263E93"/>
    <w:rsid w:val="0026624D"/>
    <w:rsid w:val="002677DC"/>
    <w:rsid w:val="002716E1"/>
    <w:rsid w:val="002717A9"/>
    <w:rsid w:val="00272241"/>
    <w:rsid w:val="00273A0E"/>
    <w:rsid w:val="00274FCB"/>
    <w:rsid w:val="00275B78"/>
    <w:rsid w:val="00275C43"/>
    <w:rsid w:val="00277355"/>
    <w:rsid w:val="002808C2"/>
    <w:rsid w:val="002815E9"/>
    <w:rsid w:val="00281A3F"/>
    <w:rsid w:val="00281FB5"/>
    <w:rsid w:val="002824FF"/>
    <w:rsid w:val="00284918"/>
    <w:rsid w:val="002859DC"/>
    <w:rsid w:val="00286090"/>
    <w:rsid w:val="00286EA9"/>
    <w:rsid w:val="00287BFD"/>
    <w:rsid w:val="00290F4E"/>
    <w:rsid w:val="00291141"/>
    <w:rsid w:val="00291A31"/>
    <w:rsid w:val="00291AF1"/>
    <w:rsid w:val="00292144"/>
    <w:rsid w:val="00292C3F"/>
    <w:rsid w:val="0029372A"/>
    <w:rsid w:val="0029553E"/>
    <w:rsid w:val="002A375D"/>
    <w:rsid w:val="002A516C"/>
    <w:rsid w:val="002A66C1"/>
    <w:rsid w:val="002A6D43"/>
    <w:rsid w:val="002A70BD"/>
    <w:rsid w:val="002A77FF"/>
    <w:rsid w:val="002B0AF6"/>
    <w:rsid w:val="002B22C7"/>
    <w:rsid w:val="002B2437"/>
    <w:rsid w:val="002B2AC0"/>
    <w:rsid w:val="002B2DB0"/>
    <w:rsid w:val="002B34C8"/>
    <w:rsid w:val="002B3E7A"/>
    <w:rsid w:val="002B4F23"/>
    <w:rsid w:val="002B5B48"/>
    <w:rsid w:val="002B6C82"/>
    <w:rsid w:val="002B6EA7"/>
    <w:rsid w:val="002C1201"/>
    <w:rsid w:val="002C2590"/>
    <w:rsid w:val="002C2DB2"/>
    <w:rsid w:val="002C3702"/>
    <w:rsid w:val="002C3C0B"/>
    <w:rsid w:val="002C3E2B"/>
    <w:rsid w:val="002C456E"/>
    <w:rsid w:val="002C458D"/>
    <w:rsid w:val="002C5C8F"/>
    <w:rsid w:val="002C63F2"/>
    <w:rsid w:val="002C71C9"/>
    <w:rsid w:val="002D0C99"/>
    <w:rsid w:val="002D0E05"/>
    <w:rsid w:val="002D2CC4"/>
    <w:rsid w:val="002D3055"/>
    <w:rsid w:val="002D3073"/>
    <w:rsid w:val="002D3E51"/>
    <w:rsid w:val="002D4F0A"/>
    <w:rsid w:val="002D57CF"/>
    <w:rsid w:val="002D5C55"/>
    <w:rsid w:val="002D5F30"/>
    <w:rsid w:val="002D61B0"/>
    <w:rsid w:val="002D6B88"/>
    <w:rsid w:val="002D71C3"/>
    <w:rsid w:val="002E158D"/>
    <w:rsid w:val="002E1CFD"/>
    <w:rsid w:val="002E211D"/>
    <w:rsid w:val="002E4A03"/>
    <w:rsid w:val="002E507D"/>
    <w:rsid w:val="002E53C8"/>
    <w:rsid w:val="002E54AD"/>
    <w:rsid w:val="002E6524"/>
    <w:rsid w:val="002E6953"/>
    <w:rsid w:val="002E7C78"/>
    <w:rsid w:val="002F053D"/>
    <w:rsid w:val="002F2A4E"/>
    <w:rsid w:val="002F41ED"/>
    <w:rsid w:val="002F58A3"/>
    <w:rsid w:val="002F753B"/>
    <w:rsid w:val="00300DF2"/>
    <w:rsid w:val="00301F56"/>
    <w:rsid w:val="00304009"/>
    <w:rsid w:val="003051F4"/>
    <w:rsid w:val="003078FF"/>
    <w:rsid w:val="0031059A"/>
    <w:rsid w:val="00312F02"/>
    <w:rsid w:val="00313009"/>
    <w:rsid w:val="00313759"/>
    <w:rsid w:val="00314593"/>
    <w:rsid w:val="00314637"/>
    <w:rsid w:val="0031466D"/>
    <w:rsid w:val="00315F02"/>
    <w:rsid w:val="00316988"/>
    <w:rsid w:val="00320028"/>
    <w:rsid w:val="00321042"/>
    <w:rsid w:val="003218E7"/>
    <w:rsid w:val="003226E0"/>
    <w:rsid w:val="00322980"/>
    <w:rsid w:val="003248BB"/>
    <w:rsid w:val="00324B9E"/>
    <w:rsid w:val="00324CC5"/>
    <w:rsid w:val="003257C9"/>
    <w:rsid w:val="003260C1"/>
    <w:rsid w:val="00326DAA"/>
    <w:rsid w:val="00326E81"/>
    <w:rsid w:val="00330835"/>
    <w:rsid w:val="00330FCC"/>
    <w:rsid w:val="00331597"/>
    <w:rsid w:val="003317B3"/>
    <w:rsid w:val="00331B08"/>
    <w:rsid w:val="003323E7"/>
    <w:rsid w:val="00332C7D"/>
    <w:rsid w:val="00333CE5"/>
    <w:rsid w:val="00334B95"/>
    <w:rsid w:val="00335DF7"/>
    <w:rsid w:val="0033641E"/>
    <w:rsid w:val="00337E98"/>
    <w:rsid w:val="00342864"/>
    <w:rsid w:val="003430F7"/>
    <w:rsid w:val="003438F8"/>
    <w:rsid w:val="00344C08"/>
    <w:rsid w:val="00345EC9"/>
    <w:rsid w:val="00346983"/>
    <w:rsid w:val="00346BE1"/>
    <w:rsid w:val="00350487"/>
    <w:rsid w:val="00350CA4"/>
    <w:rsid w:val="0035128F"/>
    <w:rsid w:val="003520F4"/>
    <w:rsid w:val="00352DD2"/>
    <w:rsid w:val="00353381"/>
    <w:rsid w:val="00360189"/>
    <w:rsid w:val="003623CF"/>
    <w:rsid w:val="0036276C"/>
    <w:rsid w:val="00362A9C"/>
    <w:rsid w:val="00363A84"/>
    <w:rsid w:val="0036433B"/>
    <w:rsid w:val="00365156"/>
    <w:rsid w:val="003654AA"/>
    <w:rsid w:val="00365DEC"/>
    <w:rsid w:val="0036701B"/>
    <w:rsid w:val="00367866"/>
    <w:rsid w:val="0037097A"/>
    <w:rsid w:val="00370A6C"/>
    <w:rsid w:val="003710BE"/>
    <w:rsid w:val="003715FF"/>
    <w:rsid w:val="00371DC8"/>
    <w:rsid w:val="0037226E"/>
    <w:rsid w:val="0037249A"/>
    <w:rsid w:val="0037449F"/>
    <w:rsid w:val="00374515"/>
    <w:rsid w:val="00376F6B"/>
    <w:rsid w:val="00377387"/>
    <w:rsid w:val="00377976"/>
    <w:rsid w:val="00377FDF"/>
    <w:rsid w:val="0038045A"/>
    <w:rsid w:val="003804AA"/>
    <w:rsid w:val="00380980"/>
    <w:rsid w:val="0038134F"/>
    <w:rsid w:val="0038445C"/>
    <w:rsid w:val="00384552"/>
    <w:rsid w:val="00384C85"/>
    <w:rsid w:val="00385BCF"/>
    <w:rsid w:val="00386E55"/>
    <w:rsid w:val="00390A84"/>
    <w:rsid w:val="00392A6E"/>
    <w:rsid w:val="003938E9"/>
    <w:rsid w:val="0039467B"/>
    <w:rsid w:val="00394BD5"/>
    <w:rsid w:val="00394C79"/>
    <w:rsid w:val="00395837"/>
    <w:rsid w:val="00395FC0"/>
    <w:rsid w:val="003960C2"/>
    <w:rsid w:val="0039775C"/>
    <w:rsid w:val="003A4D42"/>
    <w:rsid w:val="003A540D"/>
    <w:rsid w:val="003A6581"/>
    <w:rsid w:val="003A660B"/>
    <w:rsid w:val="003A713F"/>
    <w:rsid w:val="003A721B"/>
    <w:rsid w:val="003A76D5"/>
    <w:rsid w:val="003B017C"/>
    <w:rsid w:val="003B0540"/>
    <w:rsid w:val="003B084C"/>
    <w:rsid w:val="003B1F87"/>
    <w:rsid w:val="003B228E"/>
    <w:rsid w:val="003B23AC"/>
    <w:rsid w:val="003B2936"/>
    <w:rsid w:val="003B507E"/>
    <w:rsid w:val="003B5C1D"/>
    <w:rsid w:val="003B6FA2"/>
    <w:rsid w:val="003B7741"/>
    <w:rsid w:val="003C0ADB"/>
    <w:rsid w:val="003C11A9"/>
    <w:rsid w:val="003C16C6"/>
    <w:rsid w:val="003C18BC"/>
    <w:rsid w:val="003C26B7"/>
    <w:rsid w:val="003C41F2"/>
    <w:rsid w:val="003C4EF0"/>
    <w:rsid w:val="003C5253"/>
    <w:rsid w:val="003C6408"/>
    <w:rsid w:val="003C670A"/>
    <w:rsid w:val="003C6817"/>
    <w:rsid w:val="003D09D9"/>
    <w:rsid w:val="003D0DE3"/>
    <w:rsid w:val="003D153A"/>
    <w:rsid w:val="003D52FE"/>
    <w:rsid w:val="003D58FB"/>
    <w:rsid w:val="003D5DCA"/>
    <w:rsid w:val="003D606B"/>
    <w:rsid w:val="003D6CDB"/>
    <w:rsid w:val="003E061E"/>
    <w:rsid w:val="003E2CC1"/>
    <w:rsid w:val="003E34EF"/>
    <w:rsid w:val="003E41FD"/>
    <w:rsid w:val="003E5213"/>
    <w:rsid w:val="003E7C2B"/>
    <w:rsid w:val="003F083C"/>
    <w:rsid w:val="003F0ECB"/>
    <w:rsid w:val="003F383C"/>
    <w:rsid w:val="003F40E3"/>
    <w:rsid w:val="003F44C2"/>
    <w:rsid w:val="003F4872"/>
    <w:rsid w:val="003F7DCC"/>
    <w:rsid w:val="004016B0"/>
    <w:rsid w:val="00401B1B"/>
    <w:rsid w:val="00402384"/>
    <w:rsid w:val="0040276B"/>
    <w:rsid w:val="00402AC8"/>
    <w:rsid w:val="00404600"/>
    <w:rsid w:val="00405CD8"/>
    <w:rsid w:val="00410A40"/>
    <w:rsid w:val="00410B5C"/>
    <w:rsid w:val="00411591"/>
    <w:rsid w:val="00411B47"/>
    <w:rsid w:val="00412C2B"/>
    <w:rsid w:val="00412F2C"/>
    <w:rsid w:val="004135FA"/>
    <w:rsid w:val="004136F5"/>
    <w:rsid w:val="0041480D"/>
    <w:rsid w:val="00414885"/>
    <w:rsid w:val="00415A16"/>
    <w:rsid w:val="00415DC7"/>
    <w:rsid w:val="004164DC"/>
    <w:rsid w:val="0041787E"/>
    <w:rsid w:val="00417D7D"/>
    <w:rsid w:val="0042043F"/>
    <w:rsid w:val="00420852"/>
    <w:rsid w:val="00425C65"/>
    <w:rsid w:val="004274B6"/>
    <w:rsid w:val="00430520"/>
    <w:rsid w:val="00430C44"/>
    <w:rsid w:val="0043134E"/>
    <w:rsid w:val="004319ED"/>
    <w:rsid w:val="00432D02"/>
    <w:rsid w:val="00433B2F"/>
    <w:rsid w:val="004347DF"/>
    <w:rsid w:val="004357FF"/>
    <w:rsid w:val="004361A2"/>
    <w:rsid w:val="004415E2"/>
    <w:rsid w:val="00441C08"/>
    <w:rsid w:val="00441C61"/>
    <w:rsid w:val="00444349"/>
    <w:rsid w:val="00444501"/>
    <w:rsid w:val="00444B09"/>
    <w:rsid w:val="00444CA1"/>
    <w:rsid w:val="00444F7D"/>
    <w:rsid w:val="0044526A"/>
    <w:rsid w:val="00445547"/>
    <w:rsid w:val="00447186"/>
    <w:rsid w:val="0045138A"/>
    <w:rsid w:val="004518F9"/>
    <w:rsid w:val="00451A01"/>
    <w:rsid w:val="004525A8"/>
    <w:rsid w:val="0045278C"/>
    <w:rsid w:val="00452B5B"/>
    <w:rsid w:val="004536BC"/>
    <w:rsid w:val="004538EB"/>
    <w:rsid w:val="004539D8"/>
    <w:rsid w:val="0045524D"/>
    <w:rsid w:val="00456C83"/>
    <w:rsid w:val="00457ECD"/>
    <w:rsid w:val="00460110"/>
    <w:rsid w:val="0046037B"/>
    <w:rsid w:val="00461161"/>
    <w:rsid w:val="004621E9"/>
    <w:rsid w:val="0046272C"/>
    <w:rsid w:val="00462A0F"/>
    <w:rsid w:val="00463691"/>
    <w:rsid w:val="0046383B"/>
    <w:rsid w:val="004639CD"/>
    <w:rsid w:val="00463B04"/>
    <w:rsid w:val="00464055"/>
    <w:rsid w:val="00464AF0"/>
    <w:rsid w:val="00465A3E"/>
    <w:rsid w:val="0046745D"/>
    <w:rsid w:val="004700B0"/>
    <w:rsid w:val="0047047B"/>
    <w:rsid w:val="00471A13"/>
    <w:rsid w:val="00472492"/>
    <w:rsid w:val="004736A9"/>
    <w:rsid w:val="00475158"/>
    <w:rsid w:val="0047658D"/>
    <w:rsid w:val="004769FE"/>
    <w:rsid w:val="00477F87"/>
    <w:rsid w:val="00483DAB"/>
    <w:rsid w:val="00485211"/>
    <w:rsid w:val="00486782"/>
    <w:rsid w:val="00486C99"/>
    <w:rsid w:val="00490C1F"/>
    <w:rsid w:val="00490D99"/>
    <w:rsid w:val="00491045"/>
    <w:rsid w:val="00491499"/>
    <w:rsid w:val="00492051"/>
    <w:rsid w:val="0049356E"/>
    <w:rsid w:val="004940FB"/>
    <w:rsid w:val="0049560B"/>
    <w:rsid w:val="00495947"/>
    <w:rsid w:val="00497617"/>
    <w:rsid w:val="00497787"/>
    <w:rsid w:val="00497A46"/>
    <w:rsid w:val="004A02BB"/>
    <w:rsid w:val="004A0CE9"/>
    <w:rsid w:val="004A0D1F"/>
    <w:rsid w:val="004A2BF9"/>
    <w:rsid w:val="004A38DE"/>
    <w:rsid w:val="004A39E8"/>
    <w:rsid w:val="004A5087"/>
    <w:rsid w:val="004A69BF"/>
    <w:rsid w:val="004B0603"/>
    <w:rsid w:val="004B128E"/>
    <w:rsid w:val="004B1753"/>
    <w:rsid w:val="004B265E"/>
    <w:rsid w:val="004B3CEA"/>
    <w:rsid w:val="004B5E37"/>
    <w:rsid w:val="004B6DB5"/>
    <w:rsid w:val="004B6EBA"/>
    <w:rsid w:val="004C3088"/>
    <w:rsid w:val="004C3797"/>
    <w:rsid w:val="004C3C70"/>
    <w:rsid w:val="004C45A7"/>
    <w:rsid w:val="004C5674"/>
    <w:rsid w:val="004C5F23"/>
    <w:rsid w:val="004C7D6C"/>
    <w:rsid w:val="004C7E5B"/>
    <w:rsid w:val="004D009D"/>
    <w:rsid w:val="004D0C07"/>
    <w:rsid w:val="004D345A"/>
    <w:rsid w:val="004D49C3"/>
    <w:rsid w:val="004D5124"/>
    <w:rsid w:val="004D5930"/>
    <w:rsid w:val="004D5CAB"/>
    <w:rsid w:val="004D6449"/>
    <w:rsid w:val="004D6564"/>
    <w:rsid w:val="004E2F06"/>
    <w:rsid w:val="004E36A1"/>
    <w:rsid w:val="004E5683"/>
    <w:rsid w:val="004E737A"/>
    <w:rsid w:val="004E74CE"/>
    <w:rsid w:val="004F0F6D"/>
    <w:rsid w:val="004F1455"/>
    <w:rsid w:val="004F1488"/>
    <w:rsid w:val="004F315B"/>
    <w:rsid w:val="004F3AF3"/>
    <w:rsid w:val="004F4139"/>
    <w:rsid w:val="004F45B4"/>
    <w:rsid w:val="004F540C"/>
    <w:rsid w:val="004F71AD"/>
    <w:rsid w:val="0050318C"/>
    <w:rsid w:val="005037B8"/>
    <w:rsid w:val="00504E79"/>
    <w:rsid w:val="0050585A"/>
    <w:rsid w:val="00506C81"/>
    <w:rsid w:val="00510489"/>
    <w:rsid w:val="00510517"/>
    <w:rsid w:val="005105D5"/>
    <w:rsid w:val="00510FBF"/>
    <w:rsid w:val="0051125D"/>
    <w:rsid w:val="00512210"/>
    <w:rsid w:val="005138E0"/>
    <w:rsid w:val="0051427B"/>
    <w:rsid w:val="00517F91"/>
    <w:rsid w:val="00520256"/>
    <w:rsid w:val="00521208"/>
    <w:rsid w:val="00521454"/>
    <w:rsid w:val="005216CE"/>
    <w:rsid w:val="0052206F"/>
    <w:rsid w:val="005234CE"/>
    <w:rsid w:val="0052424D"/>
    <w:rsid w:val="0052489D"/>
    <w:rsid w:val="00524C7F"/>
    <w:rsid w:val="00525D89"/>
    <w:rsid w:val="00527A00"/>
    <w:rsid w:val="00527B12"/>
    <w:rsid w:val="00530C30"/>
    <w:rsid w:val="0053162B"/>
    <w:rsid w:val="00532AD9"/>
    <w:rsid w:val="00534D0F"/>
    <w:rsid w:val="005351CB"/>
    <w:rsid w:val="00535AFC"/>
    <w:rsid w:val="00537EEE"/>
    <w:rsid w:val="005404BF"/>
    <w:rsid w:val="005424D5"/>
    <w:rsid w:val="00542566"/>
    <w:rsid w:val="00542D08"/>
    <w:rsid w:val="005449D6"/>
    <w:rsid w:val="00544EFC"/>
    <w:rsid w:val="00546407"/>
    <w:rsid w:val="00546F4D"/>
    <w:rsid w:val="00547207"/>
    <w:rsid w:val="005502A5"/>
    <w:rsid w:val="00551BB6"/>
    <w:rsid w:val="0055337F"/>
    <w:rsid w:val="00554113"/>
    <w:rsid w:val="00554CA8"/>
    <w:rsid w:val="005564D4"/>
    <w:rsid w:val="00556615"/>
    <w:rsid w:val="00557460"/>
    <w:rsid w:val="00557C39"/>
    <w:rsid w:val="00557EC2"/>
    <w:rsid w:val="005608C3"/>
    <w:rsid w:val="005611DD"/>
    <w:rsid w:val="005613AC"/>
    <w:rsid w:val="005617D1"/>
    <w:rsid w:val="0056380D"/>
    <w:rsid w:val="00563A30"/>
    <w:rsid w:val="005649B7"/>
    <w:rsid w:val="00567166"/>
    <w:rsid w:val="00567340"/>
    <w:rsid w:val="00567435"/>
    <w:rsid w:val="00570B90"/>
    <w:rsid w:val="00571C0B"/>
    <w:rsid w:val="00572E12"/>
    <w:rsid w:val="00573113"/>
    <w:rsid w:val="005739F6"/>
    <w:rsid w:val="0057472A"/>
    <w:rsid w:val="00574B51"/>
    <w:rsid w:val="00575CA9"/>
    <w:rsid w:val="005762EB"/>
    <w:rsid w:val="00576BBB"/>
    <w:rsid w:val="00576FFA"/>
    <w:rsid w:val="0057798B"/>
    <w:rsid w:val="005819D7"/>
    <w:rsid w:val="00582D0A"/>
    <w:rsid w:val="00584337"/>
    <w:rsid w:val="00587BE7"/>
    <w:rsid w:val="005903A3"/>
    <w:rsid w:val="0059211D"/>
    <w:rsid w:val="005923A7"/>
    <w:rsid w:val="005928DC"/>
    <w:rsid w:val="00593168"/>
    <w:rsid w:val="0059385B"/>
    <w:rsid w:val="0059496A"/>
    <w:rsid w:val="005951E1"/>
    <w:rsid w:val="00597FCB"/>
    <w:rsid w:val="005A0519"/>
    <w:rsid w:val="005A0562"/>
    <w:rsid w:val="005A14C5"/>
    <w:rsid w:val="005A1B71"/>
    <w:rsid w:val="005A2A09"/>
    <w:rsid w:val="005A477E"/>
    <w:rsid w:val="005A4B9C"/>
    <w:rsid w:val="005A4FE0"/>
    <w:rsid w:val="005A6154"/>
    <w:rsid w:val="005A699B"/>
    <w:rsid w:val="005A6BD8"/>
    <w:rsid w:val="005A7BAE"/>
    <w:rsid w:val="005B0078"/>
    <w:rsid w:val="005B0B07"/>
    <w:rsid w:val="005B25DB"/>
    <w:rsid w:val="005B2B52"/>
    <w:rsid w:val="005B32DC"/>
    <w:rsid w:val="005B3BB3"/>
    <w:rsid w:val="005B4585"/>
    <w:rsid w:val="005B4D66"/>
    <w:rsid w:val="005B646E"/>
    <w:rsid w:val="005B66F1"/>
    <w:rsid w:val="005B7985"/>
    <w:rsid w:val="005C0ADA"/>
    <w:rsid w:val="005C13D4"/>
    <w:rsid w:val="005C3A19"/>
    <w:rsid w:val="005C3D31"/>
    <w:rsid w:val="005C440E"/>
    <w:rsid w:val="005C4846"/>
    <w:rsid w:val="005C61EE"/>
    <w:rsid w:val="005D0F58"/>
    <w:rsid w:val="005D10E6"/>
    <w:rsid w:val="005D52B8"/>
    <w:rsid w:val="005D5C23"/>
    <w:rsid w:val="005D65A0"/>
    <w:rsid w:val="005D6F4D"/>
    <w:rsid w:val="005D7416"/>
    <w:rsid w:val="005D750D"/>
    <w:rsid w:val="005E13E1"/>
    <w:rsid w:val="005E2498"/>
    <w:rsid w:val="005E66E3"/>
    <w:rsid w:val="005F056D"/>
    <w:rsid w:val="005F076C"/>
    <w:rsid w:val="005F095A"/>
    <w:rsid w:val="005F0DEB"/>
    <w:rsid w:val="005F143F"/>
    <w:rsid w:val="005F35F8"/>
    <w:rsid w:val="005F3648"/>
    <w:rsid w:val="005F36A1"/>
    <w:rsid w:val="005F3868"/>
    <w:rsid w:val="005F3DC5"/>
    <w:rsid w:val="005F49F1"/>
    <w:rsid w:val="005F501C"/>
    <w:rsid w:val="005F56F8"/>
    <w:rsid w:val="005F6F05"/>
    <w:rsid w:val="00600582"/>
    <w:rsid w:val="00601158"/>
    <w:rsid w:val="006050E3"/>
    <w:rsid w:val="0060541A"/>
    <w:rsid w:val="006067EF"/>
    <w:rsid w:val="00611A45"/>
    <w:rsid w:val="00613800"/>
    <w:rsid w:val="006156AC"/>
    <w:rsid w:val="00617A38"/>
    <w:rsid w:val="00620212"/>
    <w:rsid w:val="00621B58"/>
    <w:rsid w:val="00621BA9"/>
    <w:rsid w:val="006228EA"/>
    <w:rsid w:val="00622B28"/>
    <w:rsid w:val="00622F80"/>
    <w:rsid w:val="00623051"/>
    <w:rsid w:val="006231F8"/>
    <w:rsid w:val="006240FB"/>
    <w:rsid w:val="00624F73"/>
    <w:rsid w:val="00625AC7"/>
    <w:rsid w:val="006304E5"/>
    <w:rsid w:val="00631292"/>
    <w:rsid w:val="00634B2F"/>
    <w:rsid w:val="006355AA"/>
    <w:rsid w:val="00636E5B"/>
    <w:rsid w:val="00637D78"/>
    <w:rsid w:val="00640057"/>
    <w:rsid w:val="00640064"/>
    <w:rsid w:val="0064067C"/>
    <w:rsid w:val="00643076"/>
    <w:rsid w:val="0064337F"/>
    <w:rsid w:val="006458DA"/>
    <w:rsid w:val="00645B26"/>
    <w:rsid w:val="00645E55"/>
    <w:rsid w:val="0065374B"/>
    <w:rsid w:val="00653EF8"/>
    <w:rsid w:val="006546BE"/>
    <w:rsid w:val="00654701"/>
    <w:rsid w:val="00654CC7"/>
    <w:rsid w:val="00654ED8"/>
    <w:rsid w:val="006551E0"/>
    <w:rsid w:val="0065597E"/>
    <w:rsid w:val="00655A41"/>
    <w:rsid w:val="00655E6A"/>
    <w:rsid w:val="0065778D"/>
    <w:rsid w:val="006607E1"/>
    <w:rsid w:val="0066118B"/>
    <w:rsid w:val="0066206E"/>
    <w:rsid w:val="00663541"/>
    <w:rsid w:val="0066476F"/>
    <w:rsid w:val="0066494A"/>
    <w:rsid w:val="0067479F"/>
    <w:rsid w:val="00675945"/>
    <w:rsid w:val="0067622C"/>
    <w:rsid w:val="006765C3"/>
    <w:rsid w:val="0067710C"/>
    <w:rsid w:val="00680735"/>
    <w:rsid w:val="006833BC"/>
    <w:rsid w:val="00683996"/>
    <w:rsid w:val="00683D27"/>
    <w:rsid w:val="00684385"/>
    <w:rsid w:val="00685A3C"/>
    <w:rsid w:val="006864BB"/>
    <w:rsid w:val="00686D63"/>
    <w:rsid w:val="00690917"/>
    <w:rsid w:val="00693D26"/>
    <w:rsid w:val="00694930"/>
    <w:rsid w:val="00694E46"/>
    <w:rsid w:val="00695374"/>
    <w:rsid w:val="006957B0"/>
    <w:rsid w:val="00695C3D"/>
    <w:rsid w:val="00696575"/>
    <w:rsid w:val="006A0114"/>
    <w:rsid w:val="006A0E73"/>
    <w:rsid w:val="006A14BA"/>
    <w:rsid w:val="006A284C"/>
    <w:rsid w:val="006A32F2"/>
    <w:rsid w:val="006A4343"/>
    <w:rsid w:val="006A43F3"/>
    <w:rsid w:val="006A54A5"/>
    <w:rsid w:val="006A6A37"/>
    <w:rsid w:val="006A79A8"/>
    <w:rsid w:val="006B02D7"/>
    <w:rsid w:val="006B0C0A"/>
    <w:rsid w:val="006B117E"/>
    <w:rsid w:val="006B1476"/>
    <w:rsid w:val="006B1958"/>
    <w:rsid w:val="006B2375"/>
    <w:rsid w:val="006B26A4"/>
    <w:rsid w:val="006B26D6"/>
    <w:rsid w:val="006B366F"/>
    <w:rsid w:val="006B385D"/>
    <w:rsid w:val="006B5E61"/>
    <w:rsid w:val="006B60F5"/>
    <w:rsid w:val="006B6CBC"/>
    <w:rsid w:val="006B7706"/>
    <w:rsid w:val="006C0F45"/>
    <w:rsid w:val="006C1709"/>
    <w:rsid w:val="006C194F"/>
    <w:rsid w:val="006C3051"/>
    <w:rsid w:val="006C37AF"/>
    <w:rsid w:val="006C3882"/>
    <w:rsid w:val="006C38A8"/>
    <w:rsid w:val="006C4140"/>
    <w:rsid w:val="006C5D80"/>
    <w:rsid w:val="006C7DD8"/>
    <w:rsid w:val="006D1DB5"/>
    <w:rsid w:val="006D1DED"/>
    <w:rsid w:val="006D220C"/>
    <w:rsid w:val="006D2442"/>
    <w:rsid w:val="006D588E"/>
    <w:rsid w:val="006D6B0E"/>
    <w:rsid w:val="006D724C"/>
    <w:rsid w:val="006E2EC8"/>
    <w:rsid w:val="006E33D8"/>
    <w:rsid w:val="006E3531"/>
    <w:rsid w:val="006E37BD"/>
    <w:rsid w:val="006E3AA8"/>
    <w:rsid w:val="006E450D"/>
    <w:rsid w:val="006E4550"/>
    <w:rsid w:val="006E467E"/>
    <w:rsid w:val="006E4ED1"/>
    <w:rsid w:val="006F1242"/>
    <w:rsid w:val="006F16A9"/>
    <w:rsid w:val="006F18BE"/>
    <w:rsid w:val="006F1BF9"/>
    <w:rsid w:val="006F2175"/>
    <w:rsid w:val="006F3813"/>
    <w:rsid w:val="006F3D02"/>
    <w:rsid w:val="006F58CB"/>
    <w:rsid w:val="006F667A"/>
    <w:rsid w:val="006F7F2F"/>
    <w:rsid w:val="007000E2"/>
    <w:rsid w:val="00701BCD"/>
    <w:rsid w:val="007021C9"/>
    <w:rsid w:val="007023E2"/>
    <w:rsid w:val="00702CD6"/>
    <w:rsid w:val="007033C8"/>
    <w:rsid w:val="00703CB8"/>
    <w:rsid w:val="00704445"/>
    <w:rsid w:val="00705007"/>
    <w:rsid w:val="00706524"/>
    <w:rsid w:val="00706861"/>
    <w:rsid w:val="00706CE6"/>
    <w:rsid w:val="00711365"/>
    <w:rsid w:val="00712E6F"/>
    <w:rsid w:val="00712FEB"/>
    <w:rsid w:val="00713D35"/>
    <w:rsid w:val="007143F1"/>
    <w:rsid w:val="00714D66"/>
    <w:rsid w:val="00715603"/>
    <w:rsid w:val="007178F8"/>
    <w:rsid w:val="00717A36"/>
    <w:rsid w:val="007222ED"/>
    <w:rsid w:val="00723808"/>
    <w:rsid w:val="00724210"/>
    <w:rsid w:val="0072454D"/>
    <w:rsid w:val="00724BBE"/>
    <w:rsid w:val="00731BE4"/>
    <w:rsid w:val="00732465"/>
    <w:rsid w:val="00734582"/>
    <w:rsid w:val="00735D0F"/>
    <w:rsid w:val="00735F63"/>
    <w:rsid w:val="00736913"/>
    <w:rsid w:val="00741220"/>
    <w:rsid w:val="0074213F"/>
    <w:rsid w:val="00743454"/>
    <w:rsid w:val="00745A6A"/>
    <w:rsid w:val="00745A6E"/>
    <w:rsid w:val="00745D41"/>
    <w:rsid w:val="00746EA4"/>
    <w:rsid w:val="00747000"/>
    <w:rsid w:val="007475F5"/>
    <w:rsid w:val="007477C9"/>
    <w:rsid w:val="00750B88"/>
    <w:rsid w:val="007517F7"/>
    <w:rsid w:val="00751960"/>
    <w:rsid w:val="00752155"/>
    <w:rsid w:val="00753376"/>
    <w:rsid w:val="007549C7"/>
    <w:rsid w:val="00755654"/>
    <w:rsid w:val="0075569D"/>
    <w:rsid w:val="00756081"/>
    <w:rsid w:val="00756648"/>
    <w:rsid w:val="0075779A"/>
    <w:rsid w:val="0076009A"/>
    <w:rsid w:val="007622C1"/>
    <w:rsid w:val="00763562"/>
    <w:rsid w:val="0076550E"/>
    <w:rsid w:val="00765596"/>
    <w:rsid w:val="00765B86"/>
    <w:rsid w:val="00766070"/>
    <w:rsid w:val="007674B7"/>
    <w:rsid w:val="007675B5"/>
    <w:rsid w:val="0076794A"/>
    <w:rsid w:val="00767D2C"/>
    <w:rsid w:val="00767EC1"/>
    <w:rsid w:val="00770F6F"/>
    <w:rsid w:val="00773FBD"/>
    <w:rsid w:val="007752A8"/>
    <w:rsid w:val="00777EE9"/>
    <w:rsid w:val="0078089E"/>
    <w:rsid w:val="00781D35"/>
    <w:rsid w:val="007826DF"/>
    <w:rsid w:val="00783DAB"/>
    <w:rsid w:val="0078607D"/>
    <w:rsid w:val="00786ACA"/>
    <w:rsid w:val="00786B36"/>
    <w:rsid w:val="00787D46"/>
    <w:rsid w:val="0079139A"/>
    <w:rsid w:val="00791B81"/>
    <w:rsid w:val="00791D24"/>
    <w:rsid w:val="00793B31"/>
    <w:rsid w:val="00793E02"/>
    <w:rsid w:val="007955E7"/>
    <w:rsid w:val="00796218"/>
    <w:rsid w:val="00797EAF"/>
    <w:rsid w:val="007A0084"/>
    <w:rsid w:val="007A0709"/>
    <w:rsid w:val="007A0FA4"/>
    <w:rsid w:val="007A2295"/>
    <w:rsid w:val="007A3373"/>
    <w:rsid w:val="007A5935"/>
    <w:rsid w:val="007A5E2C"/>
    <w:rsid w:val="007A61FB"/>
    <w:rsid w:val="007A68FC"/>
    <w:rsid w:val="007A7A66"/>
    <w:rsid w:val="007B1730"/>
    <w:rsid w:val="007B1C59"/>
    <w:rsid w:val="007B2463"/>
    <w:rsid w:val="007B4769"/>
    <w:rsid w:val="007B5BF4"/>
    <w:rsid w:val="007B6D0A"/>
    <w:rsid w:val="007B747A"/>
    <w:rsid w:val="007B7621"/>
    <w:rsid w:val="007B7EB1"/>
    <w:rsid w:val="007C056F"/>
    <w:rsid w:val="007C16B4"/>
    <w:rsid w:val="007C1A7E"/>
    <w:rsid w:val="007C1F3C"/>
    <w:rsid w:val="007C2137"/>
    <w:rsid w:val="007C3471"/>
    <w:rsid w:val="007C4A44"/>
    <w:rsid w:val="007C50DB"/>
    <w:rsid w:val="007C695A"/>
    <w:rsid w:val="007C741B"/>
    <w:rsid w:val="007D1D61"/>
    <w:rsid w:val="007D2271"/>
    <w:rsid w:val="007D228C"/>
    <w:rsid w:val="007D3544"/>
    <w:rsid w:val="007D4214"/>
    <w:rsid w:val="007D5256"/>
    <w:rsid w:val="007D5BF8"/>
    <w:rsid w:val="007D5D48"/>
    <w:rsid w:val="007D7539"/>
    <w:rsid w:val="007D75F5"/>
    <w:rsid w:val="007E013C"/>
    <w:rsid w:val="007E1333"/>
    <w:rsid w:val="007E1442"/>
    <w:rsid w:val="007E1802"/>
    <w:rsid w:val="007E212E"/>
    <w:rsid w:val="007E347C"/>
    <w:rsid w:val="007E4BAA"/>
    <w:rsid w:val="007E4DCC"/>
    <w:rsid w:val="007E540E"/>
    <w:rsid w:val="007E63D8"/>
    <w:rsid w:val="007E6526"/>
    <w:rsid w:val="007E6881"/>
    <w:rsid w:val="007F0135"/>
    <w:rsid w:val="007F10FF"/>
    <w:rsid w:val="007F134A"/>
    <w:rsid w:val="007F17C1"/>
    <w:rsid w:val="007F1826"/>
    <w:rsid w:val="007F2E51"/>
    <w:rsid w:val="007F3E12"/>
    <w:rsid w:val="007F3E62"/>
    <w:rsid w:val="007F47D8"/>
    <w:rsid w:val="007F482B"/>
    <w:rsid w:val="007F4EA5"/>
    <w:rsid w:val="007F6CB3"/>
    <w:rsid w:val="007F7D85"/>
    <w:rsid w:val="008002C3"/>
    <w:rsid w:val="008004E3"/>
    <w:rsid w:val="008005A4"/>
    <w:rsid w:val="00800912"/>
    <w:rsid w:val="00802AED"/>
    <w:rsid w:val="00803A50"/>
    <w:rsid w:val="008062D7"/>
    <w:rsid w:val="0080734F"/>
    <w:rsid w:val="00807818"/>
    <w:rsid w:val="00807B09"/>
    <w:rsid w:val="00812B1C"/>
    <w:rsid w:val="008173BE"/>
    <w:rsid w:val="00821D34"/>
    <w:rsid w:val="00822515"/>
    <w:rsid w:val="00822CC2"/>
    <w:rsid w:val="008230A5"/>
    <w:rsid w:val="00823C01"/>
    <w:rsid w:val="008249F8"/>
    <w:rsid w:val="00825564"/>
    <w:rsid w:val="00826D56"/>
    <w:rsid w:val="0082774D"/>
    <w:rsid w:val="00831A13"/>
    <w:rsid w:val="00836753"/>
    <w:rsid w:val="00836CFF"/>
    <w:rsid w:val="00840302"/>
    <w:rsid w:val="00840783"/>
    <w:rsid w:val="00840C6C"/>
    <w:rsid w:val="0084188C"/>
    <w:rsid w:val="0084417D"/>
    <w:rsid w:val="008441C0"/>
    <w:rsid w:val="00844525"/>
    <w:rsid w:val="00845214"/>
    <w:rsid w:val="008465B2"/>
    <w:rsid w:val="008504A4"/>
    <w:rsid w:val="008504CB"/>
    <w:rsid w:val="00850576"/>
    <w:rsid w:val="00853566"/>
    <w:rsid w:val="00853910"/>
    <w:rsid w:val="00853ECF"/>
    <w:rsid w:val="00855228"/>
    <w:rsid w:val="00855C70"/>
    <w:rsid w:val="008569A3"/>
    <w:rsid w:val="008570F2"/>
    <w:rsid w:val="0085790E"/>
    <w:rsid w:val="00857EA0"/>
    <w:rsid w:val="00860622"/>
    <w:rsid w:val="00860963"/>
    <w:rsid w:val="008613C3"/>
    <w:rsid w:val="008613C9"/>
    <w:rsid w:val="008614F1"/>
    <w:rsid w:val="0086300C"/>
    <w:rsid w:val="008648A4"/>
    <w:rsid w:val="00865000"/>
    <w:rsid w:val="00865406"/>
    <w:rsid w:val="00866349"/>
    <w:rsid w:val="00867DC3"/>
    <w:rsid w:val="00870E01"/>
    <w:rsid w:val="0087162B"/>
    <w:rsid w:val="00872EDA"/>
    <w:rsid w:val="00875D7D"/>
    <w:rsid w:val="00876061"/>
    <w:rsid w:val="008761DE"/>
    <w:rsid w:val="00876D99"/>
    <w:rsid w:val="008770EF"/>
    <w:rsid w:val="00880F1B"/>
    <w:rsid w:val="00881F16"/>
    <w:rsid w:val="0088244D"/>
    <w:rsid w:val="00883012"/>
    <w:rsid w:val="00884FC0"/>
    <w:rsid w:val="00886037"/>
    <w:rsid w:val="00886973"/>
    <w:rsid w:val="0088743F"/>
    <w:rsid w:val="00890840"/>
    <w:rsid w:val="00890C58"/>
    <w:rsid w:val="00890E44"/>
    <w:rsid w:val="00890EC3"/>
    <w:rsid w:val="00894269"/>
    <w:rsid w:val="008942EA"/>
    <w:rsid w:val="00894480"/>
    <w:rsid w:val="00897808"/>
    <w:rsid w:val="008A0FED"/>
    <w:rsid w:val="008A12B6"/>
    <w:rsid w:val="008A2875"/>
    <w:rsid w:val="008A73E0"/>
    <w:rsid w:val="008A749D"/>
    <w:rsid w:val="008B316A"/>
    <w:rsid w:val="008B318D"/>
    <w:rsid w:val="008B3629"/>
    <w:rsid w:val="008B46DE"/>
    <w:rsid w:val="008B5813"/>
    <w:rsid w:val="008B5BFA"/>
    <w:rsid w:val="008B5D0F"/>
    <w:rsid w:val="008B5D8E"/>
    <w:rsid w:val="008B5F02"/>
    <w:rsid w:val="008B7CB5"/>
    <w:rsid w:val="008B7E4B"/>
    <w:rsid w:val="008C1FC5"/>
    <w:rsid w:val="008C2164"/>
    <w:rsid w:val="008C276E"/>
    <w:rsid w:val="008C2F9E"/>
    <w:rsid w:val="008C3AF0"/>
    <w:rsid w:val="008C48D6"/>
    <w:rsid w:val="008C5679"/>
    <w:rsid w:val="008D26AB"/>
    <w:rsid w:val="008D29E8"/>
    <w:rsid w:val="008D45E4"/>
    <w:rsid w:val="008D6772"/>
    <w:rsid w:val="008D7399"/>
    <w:rsid w:val="008D7C32"/>
    <w:rsid w:val="008E04BA"/>
    <w:rsid w:val="008E08B7"/>
    <w:rsid w:val="008E1267"/>
    <w:rsid w:val="008E174A"/>
    <w:rsid w:val="008E1CA7"/>
    <w:rsid w:val="008E77A2"/>
    <w:rsid w:val="008E7957"/>
    <w:rsid w:val="008F0B25"/>
    <w:rsid w:val="008F0E18"/>
    <w:rsid w:val="008F14A8"/>
    <w:rsid w:val="008F166B"/>
    <w:rsid w:val="008F3291"/>
    <w:rsid w:val="008F36D6"/>
    <w:rsid w:val="008F4124"/>
    <w:rsid w:val="008F41ED"/>
    <w:rsid w:val="008F55D6"/>
    <w:rsid w:val="008F6CBD"/>
    <w:rsid w:val="0090013D"/>
    <w:rsid w:val="0090020C"/>
    <w:rsid w:val="00901003"/>
    <w:rsid w:val="00902157"/>
    <w:rsid w:val="00904773"/>
    <w:rsid w:val="009117DD"/>
    <w:rsid w:val="0091260E"/>
    <w:rsid w:val="00913940"/>
    <w:rsid w:val="00915C35"/>
    <w:rsid w:val="0091785D"/>
    <w:rsid w:val="0092207D"/>
    <w:rsid w:val="009227F2"/>
    <w:rsid w:val="009236A9"/>
    <w:rsid w:val="009254DE"/>
    <w:rsid w:val="0092558E"/>
    <w:rsid w:val="00926816"/>
    <w:rsid w:val="009270D4"/>
    <w:rsid w:val="009309EC"/>
    <w:rsid w:val="00931194"/>
    <w:rsid w:val="00931739"/>
    <w:rsid w:val="009326A1"/>
    <w:rsid w:val="00932A69"/>
    <w:rsid w:val="00933A23"/>
    <w:rsid w:val="00933FBF"/>
    <w:rsid w:val="00934937"/>
    <w:rsid w:val="009356E6"/>
    <w:rsid w:val="00935C32"/>
    <w:rsid w:val="0093603F"/>
    <w:rsid w:val="00936545"/>
    <w:rsid w:val="00936810"/>
    <w:rsid w:val="00937514"/>
    <w:rsid w:val="00937771"/>
    <w:rsid w:val="0094048F"/>
    <w:rsid w:val="00940A8D"/>
    <w:rsid w:val="009413D6"/>
    <w:rsid w:val="009418FC"/>
    <w:rsid w:val="00941AD9"/>
    <w:rsid w:val="00942CF6"/>
    <w:rsid w:val="00944544"/>
    <w:rsid w:val="00944FEE"/>
    <w:rsid w:val="009451ED"/>
    <w:rsid w:val="00945E4F"/>
    <w:rsid w:val="009509FE"/>
    <w:rsid w:val="00951612"/>
    <w:rsid w:val="009535F2"/>
    <w:rsid w:val="00955DDB"/>
    <w:rsid w:val="00957C3F"/>
    <w:rsid w:val="00960D4D"/>
    <w:rsid w:val="00961450"/>
    <w:rsid w:val="0096171A"/>
    <w:rsid w:val="00961A4A"/>
    <w:rsid w:val="009622F4"/>
    <w:rsid w:val="00962A40"/>
    <w:rsid w:val="00964877"/>
    <w:rsid w:val="00964964"/>
    <w:rsid w:val="00965738"/>
    <w:rsid w:val="00966823"/>
    <w:rsid w:val="009668DB"/>
    <w:rsid w:val="009672E7"/>
    <w:rsid w:val="00967F35"/>
    <w:rsid w:val="0097026F"/>
    <w:rsid w:val="0097060E"/>
    <w:rsid w:val="00970F71"/>
    <w:rsid w:val="00971535"/>
    <w:rsid w:val="0097213E"/>
    <w:rsid w:val="0097228B"/>
    <w:rsid w:val="00973C70"/>
    <w:rsid w:val="00973D16"/>
    <w:rsid w:val="009741F2"/>
    <w:rsid w:val="009744B9"/>
    <w:rsid w:val="009753F5"/>
    <w:rsid w:val="00975C40"/>
    <w:rsid w:val="00976DA7"/>
    <w:rsid w:val="00977ECD"/>
    <w:rsid w:val="009831C6"/>
    <w:rsid w:val="009842D1"/>
    <w:rsid w:val="0098580D"/>
    <w:rsid w:val="00986233"/>
    <w:rsid w:val="0098633F"/>
    <w:rsid w:val="009867B4"/>
    <w:rsid w:val="00987095"/>
    <w:rsid w:val="0098709D"/>
    <w:rsid w:val="009906A8"/>
    <w:rsid w:val="0099213A"/>
    <w:rsid w:val="00992251"/>
    <w:rsid w:val="00992E72"/>
    <w:rsid w:val="00993579"/>
    <w:rsid w:val="00994A4B"/>
    <w:rsid w:val="00994EBC"/>
    <w:rsid w:val="00997075"/>
    <w:rsid w:val="00997D13"/>
    <w:rsid w:val="009A1402"/>
    <w:rsid w:val="009A1B98"/>
    <w:rsid w:val="009A62BC"/>
    <w:rsid w:val="009A6554"/>
    <w:rsid w:val="009A6B69"/>
    <w:rsid w:val="009A6C4F"/>
    <w:rsid w:val="009B1536"/>
    <w:rsid w:val="009B1AD6"/>
    <w:rsid w:val="009B353C"/>
    <w:rsid w:val="009B639A"/>
    <w:rsid w:val="009B763D"/>
    <w:rsid w:val="009C0A08"/>
    <w:rsid w:val="009C0B5A"/>
    <w:rsid w:val="009C0CBC"/>
    <w:rsid w:val="009C0CC9"/>
    <w:rsid w:val="009C0E78"/>
    <w:rsid w:val="009C1304"/>
    <w:rsid w:val="009C1806"/>
    <w:rsid w:val="009C2911"/>
    <w:rsid w:val="009C3E63"/>
    <w:rsid w:val="009C3F15"/>
    <w:rsid w:val="009C4A38"/>
    <w:rsid w:val="009C6C3B"/>
    <w:rsid w:val="009C7BA2"/>
    <w:rsid w:val="009C7C5B"/>
    <w:rsid w:val="009D068C"/>
    <w:rsid w:val="009D09C8"/>
    <w:rsid w:val="009D191B"/>
    <w:rsid w:val="009D1C07"/>
    <w:rsid w:val="009D269A"/>
    <w:rsid w:val="009D376E"/>
    <w:rsid w:val="009D48DF"/>
    <w:rsid w:val="009D4CBC"/>
    <w:rsid w:val="009D5E24"/>
    <w:rsid w:val="009D6362"/>
    <w:rsid w:val="009D6B65"/>
    <w:rsid w:val="009D6D02"/>
    <w:rsid w:val="009E0FAE"/>
    <w:rsid w:val="009E2B7E"/>
    <w:rsid w:val="009E6A91"/>
    <w:rsid w:val="009F0A20"/>
    <w:rsid w:val="009F3B2D"/>
    <w:rsid w:val="009F5ADA"/>
    <w:rsid w:val="009F5B04"/>
    <w:rsid w:val="009F672F"/>
    <w:rsid w:val="00A000D7"/>
    <w:rsid w:val="00A00D45"/>
    <w:rsid w:val="00A01B23"/>
    <w:rsid w:val="00A029A8"/>
    <w:rsid w:val="00A042F5"/>
    <w:rsid w:val="00A06094"/>
    <w:rsid w:val="00A0659F"/>
    <w:rsid w:val="00A069F3"/>
    <w:rsid w:val="00A1094B"/>
    <w:rsid w:val="00A10D9B"/>
    <w:rsid w:val="00A11DFC"/>
    <w:rsid w:val="00A1413A"/>
    <w:rsid w:val="00A230A1"/>
    <w:rsid w:val="00A23DD5"/>
    <w:rsid w:val="00A24ECC"/>
    <w:rsid w:val="00A25117"/>
    <w:rsid w:val="00A25334"/>
    <w:rsid w:val="00A2557D"/>
    <w:rsid w:val="00A256C4"/>
    <w:rsid w:val="00A258C1"/>
    <w:rsid w:val="00A25F3A"/>
    <w:rsid w:val="00A30111"/>
    <w:rsid w:val="00A309E4"/>
    <w:rsid w:val="00A31D05"/>
    <w:rsid w:val="00A33FD1"/>
    <w:rsid w:val="00A344C2"/>
    <w:rsid w:val="00A358A9"/>
    <w:rsid w:val="00A36848"/>
    <w:rsid w:val="00A3783D"/>
    <w:rsid w:val="00A410CB"/>
    <w:rsid w:val="00A42EC4"/>
    <w:rsid w:val="00A43B19"/>
    <w:rsid w:val="00A43B37"/>
    <w:rsid w:val="00A443AA"/>
    <w:rsid w:val="00A45BF0"/>
    <w:rsid w:val="00A45D24"/>
    <w:rsid w:val="00A50498"/>
    <w:rsid w:val="00A5059D"/>
    <w:rsid w:val="00A50AFA"/>
    <w:rsid w:val="00A50E8D"/>
    <w:rsid w:val="00A52696"/>
    <w:rsid w:val="00A52ABB"/>
    <w:rsid w:val="00A53B0F"/>
    <w:rsid w:val="00A53E52"/>
    <w:rsid w:val="00A54B29"/>
    <w:rsid w:val="00A56C54"/>
    <w:rsid w:val="00A56F0A"/>
    <w:rsid w:val="00A57175"/>
    <w:rsid w:val="00A57202"/>
    <w:rsid w:val="00A57612"/>
    <w:rsid w:val="00A5794E"/>
    <w:rsid w:val="00A57C8B"/>
    <w:rsid w:val="00A60896"/>
    <w:rsid w:val="00A60DD6"/>
    <w:rsid w:val="00A6123A"/>
    <w:rsid w:val="00A61E2B"/>
    <w:rsid w:val="00A621E3"/>
    <w:rsid w:val="00A63B44"/>
    <w:rsid w:val="00A647E6"/>
    <w:rsid w:val="00A6508A"/>
    <w:rsid w:val="00A67156"/>
    <w:rsid w:val="00A6740F"/>
    <w:rsid w:val="00A678A3"/>
    <w:rsid w:val="00A701FD"/>
    <w:rsid w:val="00A70990"/>
    <w:rsid w:val="00A709F1"/>
    <w:rsid w:val="00A70C4C"/>
    <w:rsid w:val="00A7105D"/>
    <w:rsid w:val="00A72FAE"/>
    <w:rsid w:val="00A74C49"/>
    <w:rsid w:val="00A750BC"/>
    <w:rsid w:val="00A7578F"/>
    <w:rsid w:val="00A75D1E"/>
    <w:rsid w:val="00A76223"/>
    <w:rsid w:val="00A76586"/>
    <w:rsid w:val="00A76D0B"/>
    <w:rsid w:val="00A76DF1"/>
    <w:rsid w:val="00A7738E"/>
    <w:rsid w:val="00A80072"/>
    <w:rsid w:val="00A8357E"/>
    <w:rsid w:val="00A83E73"/>
    <w:rsid w:val="00A848EC"/>
    <w:rsid w:val="00A86DA1"/>
    <w:rsid w:val="00A86F28"/>
    <w:rsid w:val="00A8717C"/>
    <w:rsid w:val="00A907F2"/>
    <w:rsid w:val="00A908CA"/>
    <w:rsid w:val="00A96597"/>
    <w:rsid w:val="00A96C0F"/>
    <w:rsid w:val="00A96D3D"/>
    <w:rsid w:val="00AA3F60"/>
    <w:rsid w:val="00AA433D"/>
    <w:rsid w:val="00AA5ABA"/>
    <w:rsid w:val="00AA5D16"/>
    <w:rsid w:val="00AA6416"/>
    <w:rsid w:val="00AA707A"/>
    <w:rsid w:val="00AB012B"/>
    <w:rsid w:val="00AB1BB8"/>
    <w:rsid w:val="00AB273A"/>
    <w:rsid w:val="00AB331A"/>
    <w:rsid w:val="00AB3D02"/>
    <w:rsid w:val="00AB495F"/>
    <w:rsid w:val="00AB5ABD"/>
    <w:rsid w:val="00AB6220"/>
    <w:rsid w:val="00AB6658"/>
    <w:rsid w:val="00AC0146"/>
    <w:rsid w:val="00AC101E"/>
    <w:rsid w:val="00AC1639"/>
    <w:rsid w:val="00AC34F4"/>
    <w:rsid w:val="00AC3F46"/>
    <w:rsid w:val="00AC54D0"/>
    <w:rsid w:val="00AD3186"/>
    <w:rsid w:val="00AD3ADD"/>
    <w:rsid w:val="00AD4FC7"/>
    <w:rsid w:val="00AD565B"/>
    <w:rsid w:val="00AD59CA"/>
    <w:rsid w:val="00AD61AA"/>
    <w:rsid w:val="00AE0E4C"/>
    <w:rsid w:val="00AE1693"/>
    <w:rsid w:val="00AE2170"/>
    <w:rsid w:val="00AE3CAC"/>
    <w:rsid w:val="00AE785B"/>
    <w:rsid w:val="00AE7D17"/>
    <w:rsid w:val="00AF0859"/>
    <w:rsid w:val="00AF0B12"/>
    <w:rsid w:val="00AF1153"/>
    <w:rsid w:val="00AF12FE"/>
    <w:rsid w:val="00AF23AA"/>
    <w:rsid w:val="00AF42B8"/>
    <w:rsid w:val="00AF439A"/>
    <w:rsid w:val="00AF520F"/>
    <w:rsid w:val="00AF581C"/>
    <w:rsid w:val="00AF6924"/>
    <w:rsid w:val="00AF6BCC"/>
    <w:rsid w:val="00AF6FDC"/>
    <w:rsid w:val="00AF75D4"/>
    <w:rsid w:val="00AF7ACC"/>
    <w:rsid w:val="00AF7C91"/>
    <w:rsid w:val="00B004DB"/>
    <w:rsid w:val="00B00823"/>
    <w:rsid w:val="00B00D8E"/>
    <w:rsid w:val="00B01290"/>
    <w:rsid w:val="00B01FD1"/>
    <w:rsid w:val="00B02EC1"/>
    <w:rsid w:val="00B03065"/>
    <w:rsid w:val="00B038D1"/>
    <w:rsid w:val="00B0470E"/>
    <w:rsid w:val="00B04831"/>
    <w:rsid w:val="00B05319"/>
    <w:rsid w:val="00B05E5A"/>
    <w:rsid w:val="00B0645E"/>
    <w:rsid w:val="00B06DB1"/>
    <w:rsid w:val="00B06E19"/>
    <w:rsid w:val="00B07001"/>
    <w:rsid w:val="00B12DB9"/>
    <w:rsid w:val="00B145E0"/>
    <w:rsid w:val="00B15FB0"/>
    <w:rsid w:val="00B171E2"/>
    <w:rsid w:val="00B212DE"/>
    <w:rsid w:val="00B22687"/>
    <w:rsid w:val="00B245BB"/>
    <w:rsid w:val="00B24D84"/>
    <w:rsid w:val="00B25875"/>
    <w:rsid w:val="00B26ACB"/>
    <w:rsid w:val="00B30598"/>
    <w:rsid w:val="00B322D6"/>
    <w:rsid w:val="00B3236B"/>
    <w:rsid w:val="00B3271A"/>
    <w:rsid w:val="00B33DBF"/>
    <w:rsid w:val="00B34402"/>
    <w:rsid w:val="00B34910"/>
    <w:rsid w:val="00B369B5"/>
    <w:rsid w:val="00B37DC2"/>
    <w:rsid w:val="00B37E5F"/>
    <w:rsid w:val="00B408BD"/>
    <w:rsid w:val="00B40F8D"/>
    <w:rsid w:val="00B417A6"/>
    <w:rsid w:val="00B43738"/>
    <w:rsid w:val="00B43A97"/>
    <w:rsid w:val="00B47F68"/>
    <w:rsid w:val="00B508B4"/>
    <w:rsid w:val="00B51668"/>
    <w:rsid w:val="00B52C92"/>
    <w:rsid w:val="00B549D3"/>
    <w:rsid w:val="00B54A33"/>
    <w:rsid w:val="00B5510A"/>
    <w:rsid w:val="00B57031"/>
    <w:rsid w:val="00B57D93"/>
    <w:rsid w:val="00B60004"/>
    <w:rsid w:val="00B605B9"/>
    <w:rsid w:val="00B61003"/>
    <w:rsid w:val="00B61440"/>
    <w:rsid w:val="00B623F2"/>
    <w:rsid w:val="00B62E0D"/>
    <w:rsid w:val="00B6366E"/>
    <w:rsid w:val="00B63E0F"/>
    <w:rsid w:val="00B64533"/>
    <w:rsid w:val="00B64BF6"/>
    <w:rsid w:val="00B6541E"/>
    <w:rsid w:val="00B66667"/>
    <w:rsid w:val="00B66743"/>
    <w:rsid w:val="00B66E96"/>
    <w:rsid w:val="00B6749D"/>
    <w:rsid w:val="00B67783"/>
    <w:rsid w:val="00B70890"/>
    <w:rsid w:val="00B70BB0"/>
    <w:rsid w:val="00B7163F"/>
    <w:rsid w:val="00B71C17"/>
    <w:rsid w:val="00B74C21"/>
    <w:rsid w:val="00B75BAC"/>
    <w:rsid w:val="00B8028B"/>
    <w:rsid w:val="00B8029C"/>
    <w:rsid w:val="00B803B5"/>
    <w:rsid w:val="00B804FA"/>
    <w:rsid w:val="00B81587"/>
    <w:rsid w:val="00B8188B"/>
    <w:rsid w:val="00B81C32"/>
    <w:rsid w:val="00B81CEF"/>
    <w:rsid w:val="00B82EDE"/>
    <w:rsid w:val="00B82EF9"/>
    <w:rsid w:val="00B82F59"/>
    <w:rsid w:val="00B83ABE"/>
    <w:rsid w:val="00B83BB8"/>
    <w:rsid w:val="00B84CCE"/>
    <w:rsid w:val="00B85EE2"/>
    <w:rsid w:val="00B86160"/>
    <w:rsid w:val="00B87331"/>
    <w:rsid w:val="00B93114"/>
    <w:rsid w:val="00B934D6"/>
    <w:rsid w:val="00B9359D"/>
    <w:rsid w:val="00B93710"/>
    <w:rsid w:val="00B94608"/>
    <w:rsid w:val="00B9595A"/>
    <w:rsid w:val="00B95DDE"/>
    <w:rsid w:val="00B96DC6"/>
    <w:rsid w:val="00B973DC"/>
    <w:rsid w:val="00B977E1"/>
    <w:rsid w:val="00B977FA"/>
    <w:rsid w:val="00BA006C"/>
    <w:rsid w:val="00BA1B85"/>
    <w:rsid w:val="00BA21B5"/>
    <w:rsid w:val="00BA2C4D"/>
    <w:rsid w:val="00BA2F0B"/>
    <w:rsid w:val="00BA36DB"/>
    <w:rsid w:val="00BA386F"/>
    <w:rsid w:val="00BA3A3D"/>
    <w:rsid w:val="00BA3B65"/>
    <w:rsid w:val="00BA4280"/>
    <w:rsid w:val="00BA42C1"/>
    <w:rsid w:val="00BA42D0"/>
    <w:rsid w:val="00BA7D2E"/>
    <w:rsid w:val="00BB1AB7"/>
    <w:rsid w:val="00BB5300"/>
    <w:rsid w:val="00BB564D"/>
    <w:rsid w:val="00BB5BAE"/>
    <w:rsid w:val="00BB66FE"/>
    <w:rsid w:val="00BC0D3D"/>
    <w:rsid w:val="00BC123F"/>
    <w:rsid w:val="00BC1AFB"/>
    <w:rsid w:val="00BC2325"/>
    <w:rsid w:val="00BC2B99"/>
    <w:rsid w:val="00BC3840"/>
    <w:rsid w:val="00BC7A35"/>
    <w:rsid w:val="00BD00E6"/>
    <w:rsid w:val="00BD01BA"/>
    <w:rsid w:val="00BD0FEF"/>
    <w:rsid w:val="00BD1137"/>
    <w:rsid w:val="00BD186D"/>
    <w:rsid w:val="00BD4082"/>
    <w:rsid w:val="00BD4A89"/>
    <w:rsid w:val="00BD5DB9"/>
    <w:rsid w:val="00BD6C1C"/>
    <w:rsid w:val="00BD7BEF"/>
    <w:rsid w:val="00BD7D33"/>
    <w:rsid w:val="00BE0152"/>
    <w:rsid w:val="00BE06C8"/>
    <w:rsid w:val="00BE368A"/>
    <w:rsid w:val="00BE5089"/>
    <w:rsid w:val="00BE5D37"/>
    <w:rsid w:val="00BE7009"/>
    <w:rsid w:val="00BE7415"/>
    <w:rsid w:val="00BE7BAC"/>
    <w:rsid w:val="00BF0218"/>
    <w:rsid w:val="00BF023E"/>
    <w:rsid w:val="00BF2943"/>
    <w:rsid w:val="00BF2DEA"/>
    <w:rsid w:val="00BF2FD8"/>
    <w:rsid w:val="00BF44AE"/>
    <w:rsid w:val="00BF4551"/>
    <w:rsid w:val="00BF4A97"/>
    <w:rsid w:val="00BF5FE9"/>
    <w:rsid w:val="00BF7A46"/>
    <w:rsid w:val="00C00694"/>
    <w:rsid w:val="00C00F34"/>
    <w:rsid w:val="00C0239C"/>
    <w:rsid w:val="00C03545"/>
    <w:rsid w:val="00C036F1"/>
    <w:rsid w:val="00C04369"/>
    <w:rsid w:val="00C051D1"/>
    <w:rsid w:val="00C0582C"/>
    <w:rsid w:val="00C05FD2"/>
    <w:rsid w:val="00C06EB6"/>
    <w:rsid w:val="00C07647"/>
    <w:rsid w:val="00C07F07"/>
    <w:rsid w:val="00C11490"/>
    <w:rsid w:val="00C12FE9"/>
    <w:rsid w:val="00C140F9"/>
    <w:rsid w:val="00C1410C"/>
    <w:rsid w:val="00C14676"/>
    <w:rsid w:val="00C147C8"/>
    <w:rsid w:val="00C1497D"/>
    <w:rsid w:val="00C15A56"/>
    <w:rsid w:val="00C15E4A"/>
    <w:rsid w:val="00C20DFF"/>
    <w:rsid w:val="00C23B33"/>
    <w:rsid w:val="00C24E65"/>
    <w:rsid w:val="00C25F8F"/>
    <w:rsid w:val="00C27728"/>
    <w:rsid w:val="00C279B4"/>
    <w:rsid w:val="00C3045D"/>
    <w:rsid w:val="00C325F0"/>
    <w:rsid w:val="00C33BAD"/>
    <w:rsid w:val="00C33F8D"/>
    <w:rsid w:val="00C345A3"/>
    <w:rsid w:val="00C34627"/>
    <w:rsid w:val="00C34EB1"/>
    <w:rsid w:val="00C3664D"/>
    <w:rsid w:val="00C36938"/>
    <w:rsid w:val="00C37F9C"/>
    <w:rsid w:val="00C40CDA"/>
    <w:rsid w:val="00C41C5F"/>
    <w:rsid w:val="00C41E34"/>
    <w:rsid w:val="00C41F52"/>
    <w:rsid w:val="00C421A0"/>
    <w:rsid w:val="00C42311"/>
    <w:rsid w:val="00C43253"/>
    <w:rsid w:val="00C43658"/>
    <w:rsid w:val="00C45567"/>
    <w:rsid w:val="00C473CF"/>
    <w:rsid w:val="00C47AF9"/>
    <w:rsid w:val="00C5041A"/>
    <w:rsid w:val="00C50859"/>
    <w:rsid w:val="00C50E29"/>
    <w:rsid w:val="00C515CC"/>
    <w:rsid w:val="00C5205F"/>
    <w:rsid w:val="00C533B3"/>
    <w:rsid w:val="00C5516A"/>
    <w:rsid w:val="00C55D17"/>
    <w:rsid w:val="00C55F38"/>
    <w:rsid w:val="00C561EF"/>
    <w:rsid w:val="00C56217"/>
    <w:rsid w:val="00C57DB3"/>
    <w:rsid w:val="00C57F0E"/>
    <w:rsid w:val="00C60054"/>
    <w:rsid w:val="00C621B4"/>
    <w:rsid w:val="00C62A37"/>
    <w:rsid w:val="00C62EDB"/>
    <w:rsid w:val="00C62F83"/>
    <w:rsid w:val="00C6482E"/>
    <w:rsid w:val="00C64C92"/>
    <w:rsid w:val="00C65AF0"/>
    <w:rsid w:val="00C67A4D"/>
    <w:rsid w:val="00C704AA"/>
    <w:rsid w:val="00C7070E"/>
    <w:rsid w:val="00C735D8"/>
    <w:rsid w:val="00C737F7"/>
    <w:rsid w:val="00C73A46"/>
    <w:rsid w:val="00C74F9F"/>
    <w:rsid w:val="00C75840"/>
    <w:rsid w:val="00C75EDD"/>
    <w:rsid w:val="00C764AA"/>
    <w:rsid w:val="00C76B07"/>
    <w:rsid w:val="00C7767F"/>
    <w:rsid w:val="00C776E4"/>
    <w:rsid w:val="00C80A18"/>
    <w:rsid w:val="00C80DAE"/>
    <w:rsid w:val="00C8193E"/>
    <w:rsid w:val="00C81B7A"/>
    <w:rsid w:val="00C82F88"/>
    <w:rsid w:val="00C8348E"/>
    <w:rsid w:val="00C8436A"/>
    <w:rsid w:val="00C848AA"/>
    <w:rsid w:val="00C8533A"/>
    <w:rsid w:val="00C865FB"/>
    <w:rsid w:val="00C93267"/>
    <w:rsid w:val="00C9383A"/>
    <w:rsid w:val="00C94939"/>
    <w:rsid w:val="00C94D73"/>
    <w:rsid w:val="00C95206"/>
    <w:rsid w:val="00C95DD9"/>
    <w:rsid w:val="00CA03CD"/>
    <w:rsid w:val="00CA136E"/>
    <w:rsid w:val="00CA3877"/>
    <w:rsid w:val="00CA3ED9"/>
    <w:rsid w:val="00CA41EB"/>
    <w:rsid w:val="00CA53C1"/>
    <w:rsid w:val="00CA65B5"/>
    <w:rsid w:val="00CA7419"/>
    <w:rsid w:val="00CA779D"/>
    <w:rsid w:val="00CA7B8C"/>
    <w:rsid w:val="00CA7BA8"/>
    <w:rsid w:val="00CB0C11"/>
    <w:rsid w:val="00CB0C85"/>
    <w:rsid w:val="00CB18FF"/>
    <w:rsid w:val="00CB5C9B"/>
    <w:rsid w:val="00CB723F"/>
    <w:rsid w:val="00CB740E"/>
    <w:rsid w:val="00CC175B"/>
    <w:rsid w:val="00CC206C"/>
    <w:rsid w:val="00CC29E7"/>
    <w:rsid w:val="00CC2E98"/>
    <w:rsid w:val="00CC49FE"/>
    <w:rsid w:val="00CC570D"/>
    <w:rsid w:val="00CC5912"/>
    <w:rsid w:val="00CC7242"/>
    <w:rsid w:val="00CC7ECF"/>
    <w:rsid w:val="00CD0E86"/>
    <w:rsid w:val="00CD206A"/>
    <w:rsid w:val="00CD44E5"/>
    <w:rsid w:val="00CD4792"/>
    <w:rsid w:val="00CD495C"/>
    <w:rsid w:val="00CD645B"/>
    <w:rsid w:val="00CD6EA2"/>
    <w:rsid w:val="00CE00FF"/>
    <w:rsid w:val="00CE1925"/>
    <w:rsid w:val="00CE1D9D"/>
    <w:rsid w:val="00CE2143"/>
    <w:rsid w:val="00CE3484"/>
    <w:rsid w:val="00CE3997"/>
    <w:rsid w:val="00CE4117"/>
    <w:rsid w:val="00CE46C4"/>
    <w:rsid w:val="00CE4A66"/>
    <w:rsid w:val="00CE5A75"/>
    <w:rsid w:val="00CE5C2C"/>
    <w:rsid w:val="00CE7994"/>
    <w:rsid w:val="00CE7F49"/>
    <w:rsid w:val="00CF037E"/>
    <w:rsid w:val="00CF0AEC"/>
    <w:rsid w:val="00CF12C2"/>
    <w:rsid w:val="00CF201B"/>
    <w:rsid w:val="00CF2598"/>
    <w:rsid w:val="00CF32D8"/>
    <w:rsid w:val="00CF36E3"/>
    <w:rsid w:val="00CF42FE"/>
    <w:rsid w:val="00CF4552"/>
    <w:rsid w:val="00CF4FD8"/>
    <w:rsid w:val="00CF5373"/>
    <w:rsid w:val="00CF545A"/>
    <w:rsid w:val="00CF556B"/>
    <w:rsid w:val="00CF69D3"/>
    <w:rsid w:val="00D03E02"/>
    <w:rsid w:val="00D04649"/>
    <w:rsid w:val="00D05BBC"/>
    <w:rsid w:val="00D07754"/>
    <w:rsid w:val="00D108D8"/>
    <w:rsid w:val="00D1243D"/>
    <w:rsid w:val="00D124DF"/>
    <w:rsid w:val="00D13A22"/>
    <w:rsid w:val="00D14BC3"/>
    <w:rsid w:val="00D15048"/>
    <w:rsid w:val="00D17AAD"/>
    <w:rsid w:val="00D20E91"/>
    <w:rsid w:val="00D2362D"/>
    <w:rsid w:val="00D24E3B"/>
    <w:rsid w:val="00D308E3"/>
    <w:rsid w:val="00D31447"/>
    <w:rsid w:val="00D31807"/>
    <w:rsid w:val="00D320D0"/>
    <w:rsid w:val="00D34635"/>
    <w:rsid w:val="00D36BD3"/>
    <w:rsid w:val="00D40696"/>
    <w:rsid w:val="00D40C99"/>
    <w:rsid w:val="00D40F25"/>
    <w:rsid w:val="00D424E4"/>
    <w:rsid w:val="00D42E94"/>
    <w:rsid w:val="00D43860"/>
    <w:rsid w:val="00D46A21"/>
    <w:rsid w:val="00D46A74"/>
    <w:rsid w:val="00D475FB"/>
    <w:rsid w:val="00D525B6"/>
    <w:rsid w:val="00D52AF0"/>
    <w:rsid w:val="00D52D06"/>
    <w:rsid w:val="00D54192"/>
    <w:rsid w:val="00D54245"/>
    <w:rsid w:val="00D542E2"/>
    <w:rsid w:val="00D544ED"/>
    <w:rsid w:val="00D55D33"/>
    <w:rsid w:val="00D5682F"/>
    <w:rsid w:val="00D5684B"/>
    <w:rsid w:val="00D57F9A"/>
    <w:rsid w:val="00D60732"/>
    <w:rsid w:val="00D60EA3"/>
    <w:rsid w:val="00D61272"/>
    <w:rsid w:val="00D61332"/>
    <w:rsid w:val="00D6170F"/>
    <w:rsid w:val="00D61DF3"/>
    <w:rsid w:val="00D632C9"/>
    <w:rsid w:val="00D6386E"/>
    <w:rsid w:val="00D63BBE"/>
    <w:rsid w:val="00D6557C"/>
    <w:rsid w:val="00D6711F"/>
    <w:rsid w:val="00D6715D"/>
    <w:rsid w:val="00D679C0"/>
    <w:rsid w:val="00D700C9"/>
    <w:rsid w:val="00D71BDC"/>
    <w:rsid w:val="00D720CF"/>
    <w:rsid w:val="00D72410"/>
    <w:rsid w:val="00D73056"/>
    <w:rsid w:val="00D74DB9"/>
    <w:rsid w:val="00D762BB"/>
    <w:rsid w:val="00D77E9E"/>
    <w:rsid w:val="00D80AB9"/>
    <w:rsid w:val="00D80F28"/>
    <w:rsid w:val="00D819FB"/>
    <w:rsid w:val="00D8236A"/>
    <w:rsid w:val="00D82C8A"/>
    <w:rsid w:val="00D830C0"/>
    <w:rsid w:val="00D834C2"/>
    <w:rsid w:val="00D83F95"/>
    <w:rsid w:val="00D842E4"/>
    <w:rsid w:val="00D90464"/>
    <w:rsid w:val="00D91BA3"/>
    <w:rsid w:val="00D925C6"/>
    <w:rsid w:val="00D92D58"/>
    <w:rsid w:val="00D95D87"/>
    <w:rsid w:val="00D97287"/>
    <w:rsid w:val="00D97577"/>
    <w:rsid w:val="00DA0A5E"/>
    <w:rsid w:val="00DA1D57"/>
    <w:rsid w:val="00DA24D5"/>
    <w:rsid w:val="00DA2BEB"/>
    <w:rsid w:val="00DA3599"/>
    <w:rsid w:val="00DA51BC"/>
    <w:rsid w:val="00DA6C5C"/>
    <w:rsid w:val="00DB06BD"/>
    <w:rsid w:val="00DB196C"/>
    <w:rsid w:val="00DB1F41"/>
    <w:rsid w:val="00DB3A2B"/>
    <w:rsid w:val="00DB4CBE"/>
    <w:rsid w:val="00DB5345"/>
    <w:rsid w:val="00DB661F"/>
    <w:rsid w:val="00DB6A10"/>
    <w:rsid w:val="00DB6D41"/>
    <w:rsid w:val="00DC0163"/>
    <w:rsid w:val="00DC243E"/>
    <w:rsid w:val="00DC49EC"/>
    <w:rsid w:val="00DC6316"/>
    <w:rsid w:val="00DC64D0"/>
    <w:rsid w:val="00DD0DBC"/>
    <w:rsid w:val="00DD2673"/>
    <w:rsid w:val="00DD3262"/>
    <w:rsid w:val="00DD3A7C"/>
    <w:rsid w:val="00DD4C27"/>
    <w:rsid w:val="00DD53C1"/>
    <w:rsid w:val="00DD68F2"/>
    <w:rsid w:val="00DD6DA5"/>
    <w:rsid w:val="00DD6E89"/>
    <w:rsid w:val="00DD769D"/>
    <w:rsid w:val="00DE0C29"/>
    <w:rsid w:val="00DE17AD"/>
    <w:rsid w:val="00DE1CCB"/>
    <w:rsid w:val="00DE2D4E"/>
    <w:rsid w:val="00DE2DAB"/>
    <w:rsid w:val="00DE3712"/>
    <w:rsid w:val="00DE4172"/>
    <w:rsid w:val="00DE510A"/>
    <w:rsid w:val="00DE6607"/>
    <w:rsid w:val="00DE666D"/>
    <w:rsid w:val="00DE6DF0"/>
    <w:rsid w:val="00DE6E44"/>
    <w:rsid w:val="00DE745A"/>
    <w:rsid w:val="00DF15E8"/>
    <w:rsid w:val="00DF2BEB"/>
    <w:rsid w:val="00DF506A"/>
    <w:rsid w:val="00DF5395"/>
    <w:rsid w:val="00DF6415"/>
    <w:rsid w:val="00DF7A00"/>
    <w:rsid w:val="00E000A8"/>
    <w:rsid w:val="00E017C4"/>
    <w:rsid w:val="00E023B8"/>
    <w:rsid w:val="00E027DD"/>
    <w:rsid w:val="00E02C41"/>
    <w:rsid w:val="00E02E15"/>
    <w:rsid w:val="00E03C5F"/>
    <w:rsid w:val="00E05154"/>
    <w:rsid w:val="00E053D8"/>
    <w:rsid w:val="00E058D7"/>
    <w:rsid w:val="00E05E14"/>
    <w:rsid w:val="00E061D5"/>
    <w:rsid w:val="00E067F7"/>
    <w:rsid w:val="00E102F4"/>
    <w:rsid w:val="00E10706"/>
    <w:rsid w:val="00E1095F"/>
    <w:rsid w:val="00E11CF6"/>
    <w:rsid w:val="00E12019"/>
    <w:rsid w:val="00E13665"/>
    <w:rsid w:val="00E14154"/>
    <w:rsid w:val="00E144AC"/>
    <w:rsid w:val="00E14FB2"/>
    <w:rsid w:val="00E171EF"/>
    <w:rsid w:val="00E21818"/>
    <w:rsid w:val="00E22898"/>
    <w:rsid w:val="00E22AB0"/>
    <w:rsid w:val="00E24753"/>
    <w:rsid w:val="00E26456"/>
    <w:rsid w:val="00E268FE"/>
    <w:rsid w:val="00E27149"/>
    <w:rsid w:val="00E274FB"/>
    <w:rsid w:val="00E31154"/>
    <w:rsid w:val="00E3124F"/>
    <w:rsid w:val="00E33CE2"/>
    <w:rsid w:val="00E33E4C"/>
    <w:rsid w:val="00E35107"/>
    <w:rsid w:val="00E36D65"/>
    <w:rsid w:val="00E40F6C"/>
    <w:rsid w:val="00E40F6F"/>
    <w:rsid w:val="00E43B1D"/>
    <w:rsid w:val="00E43B53"/>
    <w:rsid w:val="00E445A8"/>
    <w:rsid w:val="00E45F09"/>
    <w:rsid w:val="00E47579"/>
    <w:rsid w:val="00E5347C"/>
    <w:rsid w:val="00E53620"/>
    <w:rsid w:val="00E53CF3"/>
    <w:rsid w:val="00E541F7"/>
    <w:rsid w:val="00E54E40"/>
    <w:rsid w:val="00E558D1"/>
    <w:rsid w:val="00E56402"/>
    <w:rsid w:val="00E5697C"/>
    <w:rsid w:val="00E572C7"/>
    <w:rsid w:val="00E576C5"/>
    <w:rsid w:val="00E57ADC"/>
    <w:rsid w:val="00E609DD"/>
    <w:rsid w:val="00E60BB7"/>
    <w:rsid w:val="00E60C1D"/>
    <w:rsid w:val="00E60D92"/>
    <w:rsid w:val="00E62C1C"/>
    <w:rsid w:val="00E6305F"/>
    <w:rsid w:val="00E63911"/>
    <w:rsid w:val="00E639CB"/>
    <w:rsid w:val="00E6417A"/>
    <w:rsid w:val="00E64D14"/>
    <w:rsid w:val="00E6692C"/>
    <w:rsid w:val="00E676AD"/>
    <w:rsid w:val="00E67A5E"/>
    <w:rsid w:val="00E67E9F"/>
    <w:rsid w:val="00E70156"/>
    <w:rsid w:val="00E70E76"/>
    <w:rsid w:val="00E71098"/>
    <w:rsid w:val="00E7216A"/>
    <w:rsid w:val="00E739CB"/>
    <w:rsid w:val="00E763EF"/>
    <w:rsid w:val="00E77BD9"/>
    <w:rsid w:val="00E80466"/>
    <w:rsid w:val="00E81810"/>
    <w:rsid w:val="00E83DE2"/>
    <w:rsid w:val="00E84050"/>
    <w:rsid w:val="00E843A9"/>
    <w:rsid w:val="00E84439"/>
    <w:rsid w:val="00E85716"/>
    <w:rsid w:val="00E8688C"/>
    <w:rsid w:val="00E86AB1"/>
    <w:rsid w:val="00E871E2"/>
    <w:rsid w:val="00E87483"/>
    <w:rsid w:val="00E91B61"/>
    <w:rsid w:val="00E92669"/>
    <w:rsid w:val="00E930A5"/>
    <w:rsid w:val="00E930AE"/>
    <w:rsid w:val="00E9343E"/>
    <w:rsid w:val="00E94598"/>
    <w:rsid w:val="00E9473F"/>
    <w:rsid w:val="00E94A7A"/>
    <w:rsid w:val="00E95BA4"/>
    <w:rsid w:val="00E97790"/>
    <w:rsid w:val="00E97B96"/>
    <w:rsid w:val="00EA08D4"/>
    <w:rsid w:val="00EA2AEB"/>
    <w:rsid w:val="00EA5896"/>
    <w:rsid w:val="00EA6992"/>
    <w:rsid w:val="00EA6AC4"/>
    <w:rsid w:val="00EA6F58"/>
    <w:rsid w:val="00EA7389"/>
    <w:rsid w:val="00EA746F"/>
    <w:rsid w:val="00EA787B"/>
    <w:rsid w:val="00EB005A"/>
    <w:rsid w:val="00EB0D30"/>
    <w:rsid w:val="00EB105A"/>
    <w:rsid w:val="00EB10F5"/>
    <w:rsid w:val="00EB26BF"/>
    <w:rsid w:val="00EB29F6"/>
    <w:rsid w:val="00EB40D6"/>
    <w:rsid w:val="00EB4253"/>
    <w:rsid w:val="00EB4F83"/>
    <w:rsid w:val="00EB612A"/>
    <w:rsid w:val="00EB6A59"/>
    <w:rsid w:val="00EB6AA3"/>
    <w:rsid w:val="00EB6DF4"/>
    <w:rsid w:val="00EB6FB8"/>
    <w:rsid w:val="00EB7E84"/>
    <w:rsid w:val="00EC0D8E"/>
    <w:rsid w:val="00EC2B1C"/>
    <w:rsid w:val="00EC4737"/>
    <w:rsid w:val="00EC4D5D"/>
    <w:rsid w:val="00EC4E38"/>
    <w:rsid w:val="00EC5367"/>
    <w:rsid w:val="00EC5582"/>
    <w:rsid w:val="00EC660B"/>
    <w:rsid w:val="00EC6E32"/>
    <w:rsid w:val="00EC6FF4"/>
    <w:rsid w:val="00EC703C"/>
    <w:rsid w:val="00EC7A93"/>
    <w:rsid w:val="00ED03E8"/>
    <w:rsid w:val="00ED157E"/>
    <w:rsid w:val="00ED1FBE"/>
    <w:rsid w:val="00ED22D5"/>
    <w:rsid w:val="00ED32CF"/>
    <w:rsid w:val="00ED4114"/>
    <w:rsid w:val="00ED4912"/>
    <w:rsid w:val="00ED5656"/>
    <w:rsid w:val="00EE0301"/>
    <w:rsid w:val="00EE1F81"/>
    <w:rsid w:val="00EE2451"/>
    <w:rsid w:val="00EE290A"/>
    <w:rsid w:val="00EE335E"/>
    <w:rsid w:val="00EE3807"/>
    <w:rsid w:val="00EE48B3"/>
    <w:rsid w:val="00EE4C87"/>
    <w:rsid w:val="00EE4E32"/>
    <w:rsid w:val="00EE4FA6"/>
    <w:rsid w:val="00EE5D01"/>
    <w:rsid w:val="00EE7402"/>
    <w:rsid w:val="00EE7E11"/>
    <w:rsid w:val="00EF1315"/>
    <w:rsid w:val="00EF1669"/>
    <w:rsid w:val="00EF16EB"/>
    <w:rsid w:val="00EF2492"/>
    <w:rsid w:val="00EF25F1"/>
    <w:rsid w:val="00EF39F6"/>
    <w:rsid w:val="00EF615B"/>
    <w:rsid w:val="00F00B94"/>
    <w:rsid w:val="00F00CB0"/>
    <w:rsid w:val="00F0143A"/>
    <w:rsid w:val="00F02917"/>
    <w:rsid w:val="00F03417"/>
    <w:rsid w:val="00F04921"/>
    <w:rsid w:val="00F04B81"/>
    <w:rsid w:val="00F059AC"/>
    <w:rsid w:val="00F07736"/>
    <w:rsid w:val="00F1117C"/>
    <w:rsid w:val="00F11820"/>
    <w:rsid w:val="00F122E1"/>
    <w:rsid w:val="00F12348"/>
    <w:rsid w:val="00F1271C"/>
    <w:rsid w:val="00F12816"/>
    <w:rsid w:val="00F12E55"/>
    <w:rsid w:val="00F12FB8"/>
    <w:rsid w:val="00F131FE"/>
    <w:rsid w:val="00F133EE"/>
    <w:rsid w:val="00F1342B"/>
    <w:rsid w:val="00F13FDA"/>
    <w:rsid w:val="00F1428D"/>
    <w:rsid w:val="00F144B0"/>
    <w:rsid w:val="00F15428"/>
    <w:rsid w:val="00F160EE"/>
    <w:rsid w:val="00F16989"/>
    <w:rsid w:val="00F20EC7"/>
    <w:rsid w:val="00F20F41"/>
    <w:rsid w:val="00F2327A"/>
    <w:rsid w:val="00F24110"/>
    <w:rsid w:val="00F24288"/>
    <w:rsid w:val="00F26E29"/>
    <w:rsid w:val="00F273CC"/>
    <w:rsid w:val="00F31EAB"/>
    <w:rsid w:val="00F32563"/>
    <w:rsid w:val="00F32954"/>
    <w:rsid w:val="00F32B6C"/>
    <w:rsid w:val="00F3326E"/>
    <w:rsid w:val="00F34760"/>
    <w:rsid w:val="00F34DB3"/>
    <w:rsid w:val="00F34FD6"/>
    <w:rsid w:val="00F34FFA"/>
    <w:rsid w:val="00F35F2E"/>
    <w:rsid w:val="00F3680B"/>
    <w:rsid w:val="00F36D10"/>
    <w:rsid w:val="00F37D7B"/>
    <w:rsid w:val="00F402EA"/>
    <w:rsid w:val="00F403D6"/>
    <w:rsid w:val="00F403E6"/>
    <w:rsid w:val="00F41931"/>
    <w:rsid w:val="00F41C59"/>
    <w:rsid w:val="00F427BD"/>
    <w:rsid w:val="00F42DE0"/>
    <w:rsid w:val="00F45F9E"/>
    <w:rsid w:val="00F46230"/>
    <w:rsid w:val="00F46D47"/>
    <w:rsid w:val="00F47455"/>
    <w:rsid w:val="00F479C9"/>
    <w:rsid w:val="00F501A9"/>
    <w:rsid w:val="00F50F11"/>
    <w:rsid w:val="00F521DE"/>
    <w:rsid w:val="00F52802"/>
    <w:rsid w:val="00F5302E"/>
    <w:rsid w:val="00F566C8"/>
    <w:rsid w:val="00F5714B"/>
    <w:rsid w:val="00F57D7E"/>
    <w:rsid w:val="00F602DA"/>
    <w:rsid w:val="00F603D7"/>
    <w:rsid w:val="00F60659"/>
    <w:rsid w:val="00F610F9"/>
    <w:rsid w:val="00F62B9E"/>
    <w:rsid w:val="00F6312F"/>
    <w:rsid w:val="00F63942"/>
    <w:rsid w:val="00F65CE5"/>
    <w:rsid w:val="00F6645D"/>
    <w:rsid w:val="00F66EBA"/>
    <w:rsid w:val="00F67040"/>
    <w:rsid w:val="00F67445"/>
    <w:rsid w:val="00F67A67"/>
    <w:rsid w:val="00F72B09"/>
    <w:rsid w:val="00F754E0"/>
    <w:rsid w:val="00F76BF1"/>
    <w:rsid w:val="00F822D1"/>
    <w:rsid w:val="00F83AC0"/>
    <w:rsid w:val="00F85768"/>
    <w:rsid w:val="00F85B0A"/>
    <w:rsid w:val="00F90BC0"/>
    <w:rsid w:val="00F9157C"/>
    <w:rsid w:val="00F9166A"/>
    <w:rsid w:val="00F91DD3"/>
    <w:rsid w:val="00F91F58"/>
    <w:rsid w:val="00F9295B"/>
    <w:rsid w:val="00F95392"/>
    <w:rsid w:val="00F95DDD"/>
    <w:rsid w:val="00F95E5B"/>
    <w:rsid w:val="00FA0315"/>
    <w:rsid w:val="00FA1733"/>
    <w:rsid w:val="00FA1AA3"/>
    <w:rsid w:val="00FA1CA9"/>
    <w:rsid w:val="00FA24CF"/>
    <w:rsid w:val="00FA2659"/>
    <w:rsid w:val="00FA53C4"/>
    <w:rsid w:val="00FA5650"/>
    <w:rsid w:val="00FA5BEB"/>
    <w:rsid w:val="00FA6C42"/>
    <w:rsid w:val="00FA6E67"/>
    <w:rsid w:val="00FA7517"/>
    <w:rsid w:val="00FB02A1"/>
    <w:rsid w:val="00FB12F9"/>
    <w:rsid w:val="00FB1755"/>
    <w:rsid w:val="00FB1F2B"/>
    <w:rsid w:val="00FB213D"/>
    <w:rsid w:val="00FB2B60"/>
    <w:rsid w:val="00FB3672"/>
    <w:rsid w:val="00FB50B7"/>
    <w:rsid w:val="00FB5938"/>
    <w:rsid w:val="00FB5DAF"/>
    <w:rsid w:val="00FB62B5"/>
    <w:rsid w:val="00FB6B73"/>
    <w:rsid w:val="00FB72A9"/>
    <w:rsid w:val="00FB730A"/>
    <w:rsid w:val="00FC0176"/>
    <w:rsid w:val="00FC07F9"/>
    <w:rsid w:val="00FC142F"/>
    <w:rsid w:val="00FC168D"/>
    <w:rsid w:val="00FC2948"/>
    <w:rsid w:val="00FC44DD"/>
    <w:rsid w:val="00FC65F0"/>
    <w:rsid w:val="00FD0BEF"/>
    <w:rsid w:val="00FD1255"/>
    <w:rsid w:val="00FD2184"/>
    <w:rsid w:val="00FD2284"/>
    <w:rsid w:val="00FD4601"/>
    <w:rsid w:val="00FD483F"/>
    <w:rsid w:val="00FD4D4C"/>
    <w:rsid w:val="00FD56D6"/>
    <w:rsid w:val="00FD5874"/>
    <w:rsid w:val="00FD58E5"/>
    <w:rsid w:val="00FD58FE"/>
    <w:rsid w:val="00FD670A"/>
    <w:rsid w:val="00FD7E17"/>
    <w:rsid w:val="00FE019D"/>
    <w:rsid w:val="00FE1171"/>
    <w:rsid w:val="00FE3654"/>
    <w:rsid w:val="00FE3711"/>
    <w:rsid w:val="00FE42EA"/>
    <w:rsid w:val="00FE49D2"/>
    <w:rsid w:val="00FE5EFB"/>
    <w:rsid w:val="00FE5F6E"/>
    <w:rsid w:val="00FF04FE"/>
    <w:rsid w:val="00FF0581"/>
    <w:rsid w:val="00FF066D"/>
    <w:rsid w:val="00FF188A"/>
    <w:rsid w:val="00FF315F"/>
    <w:rsid w:val="00FF3381"/>
    <w:rsid w:val="00FF35A0"/>
    <w:rsid w:val="00FF5F45"/>
    <w:rsid w:val="00FF6461"/>
    <w:rsid w:val="00FF7027"/>
    <w:rsid w:val="00FF7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CE17F"/>
  <w15:docId w15:val="{70CA701A-1EE8-4BF4-8497-CBEF9E82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19ED"/>
    <w:rPr>
      <w:rFonts w:ascii="Arial" w:hAnsi="Arial" w:cs="Arial"/>
      <w:sz w:val="24"/>
      <w:szCs w:val="24"/>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h1,V_Head"/>
    <w:basedOn w:val="Normln"/>
    <w:next w:val="Normln"/>
    <w:link w:val="Nadpis1Char"/>
    <w:qFormat/>
    <w:rsid w:val="008B316A"/>
    <w:pPr>
      <w:keepNext/>
      <w:spacing w:before="240" w:after="60"/>
      <w:outlineLvl w:val="0"/>
    </w:pPr>
    <w:rPr>
      <w:b/>
      <w:bCs/>
      <w:kern w:val="32"/>
      <w:sz w:val="32"/>
      <w:szCs w:val="32"/>
    </w:rPr>
  </w:style>
  <w:style w:type="paragraph" w:styleId="Nadpis2">
    <w:name w:val="heading 2"/>
    <w:basedOn w:val="Normln"/>
    <w:next w:val="Normln"/>
    <w:link w:val="Nadpis2Char"/>
    <w:qFormat/>
    <w:rsid w:val="00567166"/>
    <w:pPr>
      <w:keepNext/>
      <w:spacing w:before="240" w:after="60"/>
      <w:outlineLvl w:val="1"/>
    </w:pPr>
    <w:rPr>
      <w:b/>
      <w:bCs/>
      <w:i/>
      <w:iCs/>
      <w:sz w:val="28"/>
      <w:szCs w:val="28"/>
    </w:rPr>
  </w:style>
  <w:style w:type="paragraph" w:styleId="Nadpis3">
    <w:name w:val="heading 3"/>
    <w:basedOn w:val="Normln"/>
    <w:next w:val="Normln"/>
    <w:link w:val="Nadpis3Char"/>
    <w:uiPriority w:val="99"/>
    <w:qFormat/>
    <w:rsid w:val="00CD0E86"/>
    <w:pPr>
      <w:keepNext/>
      <w:spacing w:before="240" w:after="60"/>
      <w:outlineLvl w:val="2"/>
    </w:pPr>
    <w:rPr>
      <w:b/>
      <w:bCs/>
      <w:sz w:val="26"/>
      <w:szCs w:val="26"/>
    </w:rPr>
  </w:style>
  <w:style w:type="paragraph" w:styleId="Nadpis4">
    <w:name w:val="heading 4"/>
    <w:basedOn w:val="Normln"/>
    <w:next w:val="Normln"/>
    <w:link w:val="Nadpis4Char"/>
    <w:unhideWhenUsed/>
    <w:qFormat/>
    <w:locked/>
    <w:rsid w:val="00286EA9"/>
    <w:pPr>
      <w:keepNext/>
      <w:keepLines/>
      <w:spacing w:before="200"/>
      <w:outlineLvl w:val="3"/>
    </w:pPr>
    <w:rPr>
      <w:rFonts w:ascii="Cambria" w:hAnsi="Cambria" w:cs="Times New Roman"/>
      <w:b/>
      <w:bCs/>
      <w:i/>
      <w:iCs/>
      <w:color w:val="4F81BD"/>
    </w:rPr>
  </w:style>
  <w:style w:type="paragraph" w:styleId="Nadpis5">
    <w:name w:val="heading 5"/>
    <w:basedOn w:val="Normln"/>
    <w:next w:val="Normln"/>
    <w:link w:val="Nadpis5Char"/>
    <w:unhideWhenUsed/>
    <w:qFormat/>
    <w:locked/>
    <w:rsid w:val="00FD4D4C"/>
    <w:pPr>
      <w:keepNext/>
      <w:keepLines/>
      <w:spacing w:before="40"/>
      <w:outlineLvl w:val="4"/>
    </w:pPr>
    <w:rPr>
      <w:rFonts w:ascii="Cambria" w:hAnsi="Cambria" w:cs="Times New Roman"/>
      <w:color w:val="365F91"/>
    </w:rPr>
  </w:style>
  <w:style w:type="paragraph" w:styleId="Nadpis7">
    <w:name w:val="heading 7"/>
    <w:basedOn w:val="Normln"/>
    <w:next w:val="Normln"/>
    <w:link w:val="Nadpis7Char"/>
    <w:semiHidden/>
    <w:unhideWhenUsed/>
    <w:qFormat/>
    <w:locked/>
    <w:rsid w:val="00B004DB"/>
    <w:pPr>
      <w:keepNext/>
      <w:keepLines/>
      <w:spacing w:before="40"/>
      <w:outlineLvl w:val="6"/>
    </w:pPr>
    <w:rPr>
      <w:rFonts w:ascii="Cambria" w:hAnsi="Cambria" w:cs="Times New Roman"/>
      <w:i/>
      <w:iCs/>
      <w:color w:val="243F60"/>
    </w:rPr>
  </w:style>
  <w:style w:type="paragraph" w:styleId="Nadpis8">
    <w:name w:val="heading 8"/>
    <w:basedOn w:val="Normln"/>
    <w:next w:val="Normln"/>
    <w:link w:val="Nadpis8Char"/>
    <w:uiPriority w:val="99"/>
    <w:qFormat/>
    <w:rsid w:val="004319ED"/>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locked/>
    <w:rsid w:val="00C8436A"/>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C8436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C8436A"/>
    <w:rPr>
      <w:rFonts w:ascii="Cambria" w:hAnsi="Cambria" w:cs="Cambria"/>
      <w:b/>
      <w:bCs/>
      <w:sz w:val="26"/>
      <w:szCs w:val="26"/>
    </w:rPr>
  </w:style>
  <w:style w:type="character" w:customStyle="1" w:styleId="Nadpis8Char">
    <w:name w:val="Nadpis 8 Char"/>
    <w:basedOn w:val="Standardnpsmoodstavce"/>
    <w:link w:val="Nadpis8"/>
    <w:uiPriority w:val="99"/>
    <w:semiHidden/>
    <w:locked/>
    <w:rsid w:val="00C8436A"/>
    <w:rPr>
      <w:rFonts w:ascii="Calibri" w:hAnsi="Calibri" w:cs="Calibri"/>
      <w:i/>
      <w:iCs/>
      <w:sz w:val="24"/>
      <w:szCs w:val="24"/>
    </w:rPr>
  </w:style>
  <w:style w:type="character" w:customStyle="1" w:styleId="CharStyle51">
    <w:name w:val="Char Style 51"/>
    <w:basedOn w:val="Standardnpsmoodstavce"/>
    <w:link w:val="Style47"/>
    <w:uiPriority w:val="99"/>
    <w:locked/>
    <w:rsid w:val="008B316A"/>
    <w:rPr>
      <w:rFonts w:ascii="Arial" w:hAnsi="Arial" w:cs="Arial"/>
      <w:b/>
      <w:bCs/>
      <w:shd w:val="clear" w:color="auto" w:fill="FFFFFF"/>
    </w:rPr>
  </w:style>
  <w:style w:type="paragraph" w:customStyle="1" w:styleId="Style47">
    <w:name w:val="Style 47"/>
    <w:basedOn w:val="Normln"/>
    <w:link w:val="CharStyle51"/>
    <w:uiPriority w:val="99"/>
    <w:rsid w:val="008B316A"/>
    <w:pPr>
      <w:widowControl w:val="0"/>
      <w:shd w:val="clear" w:color="auto" w:fill="FFFFFF"/>
      <w:spacing w:line="281" w:lineRule="exact"/>
      <w:ind w:hanging="1080"/>
    </w:pPr>
    <w:rPr>
      <w:b/>
      <w:bCs/>
      <w:sz w:val="20"/>
      <w:szCs w:val="20"/>
      <w:shd w:val="clear" w:color="auto" w:fill="FFFFFF"/>
    </w:rPr>
  </w:style>
  <w:style w:type="paragraph" w:styleId="Zkladntext">
    <w:name w:val="Body Text"/>
    <w:basedOn w:val="Normln"/>
    <w:link w:val="ZkladntextChar"/>
    <w:uiPriority w:val="99"/>
    <w:rsid w:val="008B316A"/>
    <w:pPr>
      <w:spacing w:after="120"/>
      <w:jc w:val="both"/>
    </w:pPr>
  </w:style>
  <w:style w:type="character" w:customStyle="1" w:styleId="ZkladntextChar">
    <w:name w:val="Základní text Char"/>
    <w:basedOn w:val="Standardnpsmoodstavce"/>
    <w:link w:val="Zkladntext"/>
    <w:uiPriority w:val="99"/>
    <w:locked/>
    <w:rsid w:val="00C8436A"/>
    <w:rPr>
      <w:rFonts w:ascii="Arial" w:hAnsi="Arial" w:cs="Arial"/>
      <w:sz w:val="24"/>
      <w:szCs w:val="24"/>
    </w:rPr>
  </w:style>
  <w:style w:type="paragraph" w:customStyle="1" w:styleId="nadpis40">
    <w:name w:val="nadpis4"/>
    <w:basedOn w:val="Normln"/>
    <w:rsid w:val="008B316A"/>
    <w:rPr>
      <w:b/>
      <w:bCs/>
    </w:rPr>
  </w:style>
  <w:style w:type="paragraph" w:customStyle="1" w:styleId="Tabellentext">
    <w:name w:val="Tabellentext"/>
    <w:basedOn w:val="Normln"/>
    <w:rsid w:val="008B316A"/>
    <w:pPr>
      <w:keepLines/>
      <w:spacing w:before="40" w:after="40"/>
    </w:pPr>
    <w:rPr>
      <w:rFonts w:ascii="CorpoS" w:hAnsi="CorpoS" w:cs="CorpoS"/>
      <w:sz w:val="22"/>
      <w:szCs w:val="22"/>
      <w:lang w:val="de-DE"/>
    </w:rPr>
  </w:style>
  <w:style w:type="paragraph" w:customStyle="1" w:styleId="BodyText21">
    <w:name w:val="Body Text 21"/>
    <w:basedOn w:val="Normln"/>
    <w:uiPriority w:val="99"/>
    <w:rsid w:val="008B316A"/>
    <w:pPr>
      <w:widowControl w:val="0"/>
      <w:snapToGrid w:val="0"/>
      <w:jc w:val="both"/>
    </w:pPr>
    <w:rPr>
      <w:sz w:val="22"/>
      <w:szCs w:val="22"/>
    </w:rPr>
  </w:style>
  <w:style w:type="character" w:styleId="Hypertextovodkaz">
    <w:name w:val="Hyperlink"/>
    <w:basedOn w:val="Standardnpsmoodstavce"/>
    <w:uiPriority w:val="99"/>
    <w:rsid w:val="00B605B9"/>
    <w:rPr>
      <w:rFonts w:cs="Times New Roman"/>
      <w:color w:val="0000FF"/>
      <w:u w:val="single"/>
    </w:rPr>
  </w:style>
  <w:style w:type="paragraph" w:styleId="Zkladntextodsazen">
    <w:name w:val="Body Text Indent"/>
    <w:basedOn w:val="Normln"/>
    <w:link w:val="ZkladntextodsazenChar"/>
    <w:uiPriority w:val="99"/>
    <w:rsid w:val="00567166"/>
    <w:pPr>
      <w:spacing w:after="120"/>
      <w:ind w:left="283"/>
    </w:pPr>
  </w:style>
  <w:style w:type="character" w:customStyle="1" w:styleId="ZkladntextodsazenChar">
    <w:name w:val="Základní text odsazený Char"/>
    <w:basedOn w:val="Standardnpsmoodstavce"/>
    <w:link w:val="Zkladntextodsazen"/>
    <w:uiPriority w:val="99"/>
    <w:semiHidden/>
    <w:locked/>
    <w:rsid w:val="00C8436A"/>
    <w:rPr>
      <w:rFonts w:ascii="Arial" w:hAnsi="Arial" w:cs="Arial"/>
      <w:sz w:val="24"/>
      <w:szCs w:val="24"/>
    </w:rPr>
  </w:style>
  <w:style w:type="paragraph" w:styleId="Zhlav">
    <w:name w:val="header"/>
    <w:aliases w:val="ho,header odd,first,heading one,Odd Header,h"/>
    <w:basedOn w:val="Normln"/>
    <w:link w:val="ZhlavChar"/>
    <w:rsid w:val="000E4BE7"/>
    <w:pPr>
      <w:tabs>
        <w:tab w:val="center" w:pos="4536"/>
        <w:tab w:val="right" w:pos="9072"/>
      </w:tabs>
    </w:pPr>
    <w:rPr>
      <w:lang w:eastAsia="en-US"/>
    </w:rPr>
  </w:style>
  <w:style w:type="character" w:customStyle="1" w:styleId="ZhlavChar">
    <w:name w:val="Záhlaví Char"/>
    <w:aliases w:val="ho Char,header odd Char,first Char,heading one Char,Odd Header Char,h Char"/>
    <w:basedOn w:val="Standardnpsmoodstavce"/>
    <w:link w:val="Zhlav"/>
    <w:uiPriority w:val="99"/>
    <w:semiHidden/>
    <w:locked/>
    <w:rsid w:val="00C8436A"/>
    <w:rPr>
      <w:rFonts w:ascii="Arial" w:hAnsi="Arial" w:cs="Arial"/>
      <w:sz w:val="24"/>
      <w:szCs w:val="24"/>
    </w:rPr>
  </w:style>
  <w:style w:type="paragraph" w:styleId="Textbubliny">
    <w:name w:val="Balloon Text"/>
    <w:basedOn w:val="Normln"/>
    <w:link w:val="TextbublinyChar"/>
    <w:uiPriority w:val="99"/>
    <w:semiHidden/>
    <w:rsid w:val="000E4BE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8436A"/>
    <w:rPr>
      <w:rFonts w:cs="Times New Roman"/>
      <w:sz w:val="2"/>
      <w:szCs w:val="2"/>
    </w:rPr>
  </w:style>
  <w:style w:type="paragraph" w:customStyle="1" w:styleId="Odst1">
    <w:name w:val="Odst 1"/>
    <w:basedOn w:val="Normln"/>
    <w:uiPriority w:val="99"/>
    <w:rsid w:val="00C62EDB"/>
    <w:pPr>
      <w:widowControl w:val="0"/>
      <w:autoSpaceDE w:val="0"/>
      <w:autoSpaceDN w:val="0"/>
      <w:adjustRightInd w:val="0"/>
      <w:spacing w:after="120"/>
      <w:ind w:left="567" w:hanging="567"/>
      <w:jc w:val="both"/>
    </w:pPr>
    <w:rPr>
      <w:color w:val="000000"/>
    </w:rPr>
  </w:style>
  <w:style w:type="paragraph" w:styleId="Zpat">
    <w:name w:val="footer"/>
    <w:basedOn w:val="Normln"/>
    <w:link w:val="ZpatChar"/>
    <w:uiPriority w:val="99"/>
    <w:rsid w:val="00A25F3A"/>
    <w:pPr>
      <w:tabs>
        <w:tab w:val="center" w:pos="4536"/>
        <w:tab w:val="right" w:pos="9072"/>
      </w:tabs>
    </w:pPr>
  </w:style>
  <w:style w:type="character" w:customStyle="1" w:styleId="ZpatChar">
    <w:name w:val="Zápatí Char"/>
    <w:basedOn w:val="Standardnpsmoodstavce"/>
    <w:link w:val="Zpat"/>
    <w:uiPriority w:val="99"/>
    <w:locked/>
    <w:rsid w:val="00A25F3A"/>
    <w:rPr>
      <w:rFonts w:ascii="Arial" w:hAnsi="Arial" w:cs="Arial"/>
      <w:sz w:val="24"/>
      <w:szCs w:val="24"/>
      <w:lang w:val="cs-CZ" w:eastAsia="cs-CZ"/>
    </w:rPr>
  </w:style>
  <w:style w:type="paragraph" w:styleId="Obsah1">
    <w:name w:val="toc 1"/>
    <w:basedOn w:val="Normln"/>
    <w:next w:val="Normln"/>
    <w:autoRedefine/>
    <w:uiPriority w:val="39"/>
    <w:rsid w:val="004C3088"/>
    <w:pPr>
      <w:tabs>
        <w:tab w:val="left" w:pos="567"/>
        <w:tab w:val="right" w:leader="dot" w:pos="9515"/>
      </w:tabs>
      <w:spacing w:before="120" w:after="120"/>
    </w:pPr>
    <w:rPr>
      <w:b/>
      <w:bCs/>
      <w:caps/>
      <w:sz w:val="20"/>
      <w:szCs w:val="20"/>
    </w:rPr>
  </w:style>
  <w:style w:type="paragraph" w:styleId="Obsah2">
    <w:name w:val="toc 2"/>
    <w:basedOn w:val="Normln"/>
    <w:next w:val="Normln"/>
    <w:autoRedefine/>
    <w:uiPriority w:val="39"/>
    <w:rsid w:val="00DE666D"/>
    <w:pPr>
      <w:ind w:left="240"/>
    </w:pPr>
    <w:rPr>
      <w:smallCaps/>
      <w:sz w:val="20"/>
      <w:szCs w:val="20"/>
    </w:rPr>
  </w:style>
  <w:style w:type="paragraph" w:styleId="Obsah3">
    <w:name w:val="toc 3"/>
    <w:basedOn w:val="Normln"/>
    <w:next w:val="Normln"/>
    <w:autoRedefine/>
    <w:uiPriority w:val="39"/>
    <w:rsid w:val="00DE666D"/>
    <w:pPr>
      <w:ind w:left="480"/>
    </w:pPr>
    <w:rPr>
      <w:i/>
      <w:iCs/>
      <w:sz w:val="20"/>
      <w:szCs w:val="20"/>
    </w:rPr>
  </w:style>
  <w:style w:type="paragraph" w:styleId="Obsah4">
    <w:name w:val="toc 4"/>
    <w:basedOn w:val="Normln"/>
    <w:next w:val="Normln"/>
    <w:autoRedefine/>
    <w:uiPriority w:val="99"/>
    <w:semiHidden/>
    <w:rsid w:val="00DE666D"/>
    <w:pPr>
      <w:ind w:left="720"/>
    </w:pPr>
    <w:rPr>
      <w:sz w:val="18"/>
      <w:szCs w:val="18"/>
    </w:rPr>
  </w:style>
  <w:style w:type="paragraph" w:styleId="Obsah5">
    <w:name w:val="toc 5"/>
    <w:basedOn w:val="Normln"/>
    <w:next w:val="Normln"/>
    <w:autoRedefine/>
    <w:uiPriority w:val="99"/>
    <w:semiHidden/>
    <w:rsid w:val="00DE666D"/>
    <w:pPr>
      <w:ind w:left="960"/>
    </w:pPr>
    <w:rPr>
      <w:sz w:val="18"/>
      <w:szCs w:val="18"/>
    </w:rPr>
  </w:style>
  <w:style w:type="paragraph" w:styleId="Obsah6">
    <w:name w:val="toc 6"/>
    <w:basedOn w:val="Normln"/>
    <w:next w:val="Normln"/>
    <w:autoRedefine/>
    <w:uiPriority w:val="99"/>
    <w:semiHidden/>
    <w:rsid w:val="00DE666D"/>
    <w:pPr>
      <w:ind w:left="1200"/>
    </w:pPr>
    <w:rPr>
      <w:sz w:val="18"/>
      <w:szCs w:val="18"/>
    </w:rPr>
  </w:style>
  <w:style w:type="paragraph" w:styleId="Obsah7">
    <w:name w:val="toc 7"/>
    <w:basedOn w:val="Normln"/>
    <w:next w:val="Normln"/>
    <w:autoRedefine/>
    <w:uiPriority w:val="99"/>
    <w:semiHidden/>
    <w:rsid w:val="00DE666D"/>
    <w:pPr>
      <w:ind w:left="1440"/>
    </w:pPr>
    <w:rPr>
      <w:sz w:val="18"/>
      <w:szCs w:val="18"/>
    </w:rPr>
  </w:style>
  <w:style w:type="paragraph" w:styleId="Obsah8">
    <w:name w:val="toc 8"/>
    <w:basedOn w:val="Normln"/>
    <w:next w:val="Normln"/>
    <w:autoRedefine/>
    <w:uiPriority w:val="99"/>
    <w:semiHidden/>
    <w:rsid w:val="00DE666D"/>
    <w:pPr>
      <w:ind w:left="1680"/>
    </w:pPr>
    <w:rPr>
      <w:sz w:val="18"/>
      <w:szCs w:val="18"/>
    </w:rPr>
  </w:style>
  <w:style w:type="paragraph" w:styleId="Obsah9">
    <w:name w:val="toc 9"/>
    <w:basedOn w:val="Normln"/>
    <w:next w:val="Normln"/>
    <w:autoRedefine/>
    <w:uiPriority w:val="99"/>
    <w:semiHidden/>
    <w:rsid w:val="00DE666D"/>
    <w:pPr>
      <w:ind w:left="1920"/>
    </w:pPr>
    <w:rPr>
      <w:sz w:val="18"/>
      <w:szCs w:val="18"/>
    </w:rPr>
  </w:style>
  <w:style w:type="character" w:styleId="Odkaznakoment">
    <w:name w:val="annotation reference"/>
    <w:basedOn w:val="Standardnpsmoodstavce"/>
    <w:uiPriority w:val="99"/>
    <w:rsid w:val="00654ED8"/>
    <w:rPr>
      <w:rFonts w:cs="Times New Roman"/>
      <w:sz w:val="16"/>
      <w:szCs w:val="16"/>
    </w:rPr>
  </w:style>
  <w:style w:type="paragraph" w:styleId="Textkomente">
    <w:name w:val="annotation text"/>
    <w:basedOn w:val="Normln"/>
    <w:link w:val="TextkomenteChar"/>
    <w:uiPriority w:val="99"/>
    <w:rsid w:val="00654ED8"/>
    <w:rPr>
      <w:sz w:val="20"/>
      <w:szCs w:val="20"/>
    </w:rPr>
  </w:style>
  <w:style w:type="character" w:customStyle="1" w:styleId="TextkomenteChar">
    <w:name w:val="Text komentáře Char"/>
    <w:basedOn w:val="Standardnpsmoodstavce"/>
    <w:link w:val="Textkomente"/>
    <w:uiPriority w:val="99"/>
    <w:locked/>
    <w:rsid w:val="004C5F23"/>
    <w:rPr>
      <w:rFonts w:ascii="Arial" w:hAnsi="Arial" w:cs="Arial"/>
      <w:sz w:val="20"/>
      <w:szCs w:val="20"/>
    </w:rPr>
  </w:style>
  <w:style w:type="paragraph" w:styleId="Pedmtkomente">
    <w:name w:val="annotation subject"/>
    <w:basedOn w:val="Textkomente"/>
    <w:next w:val="Textkomente"/>
    <w:link w:val="PedmtkomenteChar"/>
    <w:uiPriority w:val="99"/>
    <w:semiHidden/>
    <w:rsid w:val="00654ED8"/>
    <w:rPr>
      <w:b/>
      <w:bCs/>
    </w:rPr>
  </w:style>
  <w:style w:type="character" w:customStyle="1" w:styleId="PedmtkomenteChar">
    <w:name w:val="Předmět komentáře Char"/>
    <w:basedOn w:val="TextkomenteChar"/>
    <w:link w:val="Pedmtkomente"/>
    <w:uiPriority w:val="99"/>
    <w:semiHidden/>
    <w:locked/>
    <w:rsid w:val="004C5F23"/>
    <w:rPr>
      <w:rFonts w:ascii="Arial" w:hAnsi="Arial" w:cs="Arial"/>
      <w:b/>
      <w:bCs/>
      <w:sz w:val="20"/>
      <w:szCs w:val="20"/>
    </w:rPr>
  </w:style>
  <w:style w:type="paragraph" w:styleId="Odstavecseseznamem">
    <w:name w:val="List Paragraph"/>
    <w:aliases w:val="Nad,Odstavec cíl se seznamem,Odstavec se seznamem5,List Paragraph,Odstavec_muj,Odrážky"/>
    <w:basedOn w:val="Normln"/>
    <w:link w:val="OdstavecseseznamemChar"/>
    <w:uiPriority w:val="34"/>
    <w:qFormat/>
    <w:rsid w:val="00A56C54"/>
    <w:pPr>
      <w:ind w:left="708"/>
    </w:pPr>
    <w:rPr>
      <w:rFonts w:cs="Times New Roman"/>
    </w:rPr>
  </w:style>
  <w:style w:type="paragraph" w:customStyle="1" w:styleId="PFI-pismeno">
    <w:name w:val="PFI-pismeno"/>
    <w:basedOn w:val="Normln"/>
    <w:uiPriority w:val="99"/>
    <w:rsid w:val="00724210"/>
    <w:pPr>
      <w:suppressAutoHyphens/>
      <w:spacing w:after="120"/>
      <w:jc w:val="both"/>
    </w:pPr>
    <w:rPr>
      <w:rFonts w:ascii="Palatino Linotype" w:hAnsi="Palatino Linotype" w:cs="Palatino Linotype"/>
      <w:sz w:val="22"/>
      <w:szCs w:val="22"/>
      <w:lang w:eastAsia="ar-SA"/>
    </w:rPr>
  </w:style>
  <w:style w:type="paragraph" w:customStyle="1" w:styleId="PFI-msk">
    <w:name w:val="PFI-římské"/>
    <w:basedOn w:val="PFI-pismeno"/>
    <w:uiPriority w:val="99"/>
    <w:rsid w:val="00A647E6"/>
  </w:style>
  <w:style w:type="paragraph" w:customStyle="1" w:styleId="PFI-odstavec">
    <w:name w:val="PFI-odstavec"/>
    <w:basedOn w:val="Normln"/>
    <w:next w:val="Normln"/>
    <w:uiPriority w:val="99"/>
    <w:rsid w:val="00023B92"/>
    <w:pPr>
      <w:suppressAutoHyphens/>
      <w:spacing w:after="120"/>
      <w:jc w:val="both"/>
    </w:pPr>
    <w:rPr>
      <w:rFonts w:ascii="Palatino Linotype" w:hAnsi="Palatino Linotype" w:cs="Palatino Linotype"/>
      <w:sz w:val="22"/>
      <w:szCs w:val="22"/>
      <w:lang w:eastAsia="ar-SA"/>
    </w:rPr>
  </w:style>
  <w:style w:type="paragraph" w:customStyle="1" w:styleId="Section">
    <w:name w:val="Section"/>
    <w:basedOn w:val="Normln"/>
    <w:rsid w:val="0000304F"/>
    <w:pPr>
      <w:widowControl w:val="0"/>
      <w:spacing w:line="360" w:lineRule="exact"/>
      <w:jc w:val="center"/>
    </w:pPr>
    <w:rPr>
      <w:rFonts w:cs="Times New Roman"/>
      <w:b/>
      <w:sz w:val="32"/>
      <w:szCs w:val="20"/>
    </w:rPr>
  </w:style>
  <w:style w:type="paragraph" w:styleId="Zkladntextodsazen3">
    <w:name w:val="Body Text Indent 3"/>
    <w:basedOn w:val="Normln"/>
    <w:link w:val="Zkladntextodsazen3Char"/>
    <w:uiPriority w:val="99"/>
    <w:semiHidden/>
    <w:unhideWhenUsed/>
    <w:rsid w:val="000F4A8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F4A8F"/>
    <w:rPr>
      <w:rFonts w:ascii="Arial" w:hAnsi="Arial" w:cs="Arial"/>
      <w:sz w:val="16"/>
      <w:szCs w:val="16"/>
    </w:rPr>
  </w:style>
  <w:style w:type="paragraph" w:styleId="Prosttext">
    <w:name w:val="Plain Text"/>
    <w:basedOn w:val="Normln"/>
    <w:link w:val="ProsttextChar"/>
    <w:unhideWhenUsed/>
    <w:rsid w:val="00623051"/>
    <w:rPr>
      <w:rFonts w:ascii="Consolas" w:eastAsia="Calibri" w:hAnsi="Consolas" w:cs="Consolas"/>
      <w:sz w:val="21"/>
      <w:szCs w:val="21"/>
      <w:lang w:eastAsia="en-US"/>
    </w:rPr>
  </w:style>
  <w:style w:type="character" w:customStyle="1" w:styleId="ProsttextChar">
    <w:name w:val="Prostý text Char"/>
    <w:basedOn w:val="Standardnpsmoodstavce"/>
    <w:link w:val="Prosttext"/>
    <w:uiPriority w:val="99"/>
    <w:semiHidden/>
    <w:rsid w:val="00623051"/>
    <w:rPr>
      <w:rFonts w:ascii="Consolas" w:eastAsia="Calibri" w:hAnsi="Consolas" w:cs="Consolas"/>
      <w:sz w:val="21"/>
      <w:szCs w:val="21"/>
      <w:lang w:eastAsia="en-US"/>
    </w:rPr>
  </w:style>
  <w:style w:type="paragraph" w:customStyle="1" w:styleId="odst">
    <w:name w:val="odst."/>
    <w:link w:val="odstChar"/>
    <w:qFormat/>
    <w:rsid w:val="00444501"/>
    <w:pPr>
      <w:spacing w:before="120" w:after="120" w:line="276" w:lineRule="auto"/>
      <w:jc w:val="both"/>
    </w:pPr>
    <w:rPr>
      <w:rFonts w:eastAsia="Calibri"/>
      <w:sz w:val="24"/>
      <w:szCs w:val="24"/>
      <w:lang w:eastAsia="en-US"/>
    </w:rPr>
  </w:style>
  <w:style w:type="character" w:customStyle="1" w:styleId="odstChar">
    <w:name w:val="odst. Char"/>
    <w:basedOn w:val="Standardnpsmoodstavce"/>
    <w:link w:val="odst"/>
    <w:rsid w:val="00444501"/>
    <w:rPr>
      <w:rFonts w:eastAsia="Calibri"/>
      <w:sz w:val="24"/>
      <w:szCs w:val="24"/>
      <w:lang w:val="cs-CZ" w:eastAsia="en-US" w:bidi="ar-SA"/>
    </w:rPr>
  </w:style>
  <w:style w:type="paragraph" w:customStyle="1" w:styleId="psm1">
    <w:name w:val="písm. 1"/>
    <w:basedOn w:val="odst"/>
    <w:link w:val="psm1Char"/>
    <w:qFormat/>
    <w:rsid w:val="00444501"/>
    <w:pPr>
      <w:numPr>
        <w:numId w:val="7"/>
      </w:numPr>
      <w:spacing w:after="0"/>
      <w:ind w:left="714" w:hanging="357"/>
      <w:outlineLvl w:val="6"/>
    </w:pPr>
  </w:style>
  <w:style w:type="character" w:customStyle="1" w:styleId="psm1Char">
    <w:name w:val="písm. 1 Char"/>
    <w:basedOn w:val="Standardnpsmoodstavce"/>
    <w:link w:val="psm1"/>
    <w:rsid w:val="00444501"/>
    <w:rPr>
      <w:rFonts w:eastAsia="Calibri"/>
      <w:sz w:val="24"/>
      <w:szCs w:val="24"/>
      <w:lang w:eastAsia="en-US"/>
    </w:rPr>
  </w:style>
  <w:style w:type="character" w:styleId="Zstupntext">
    <w:name w:val="Placeholder Text"/>
    <w:basedOn w:val="Standardnpsmoodstavce"/>
    <w:uiPriority w:val="99"/>
    <w:semiHidden/>
    <w:rsid w:val="00576FFA"/>
    <w:rPr>
      <w:color w:val="808080"/>
    </w:rPr>
  </w:style>
  <w:style w:type="character" w:customStyle="1" w:styleId="Nadpis4Char">
    <w:name w:val="Nadpis 4 Char"/>
    <w:basedOn w:val="Standardnpsmoodstavce"/>
    <w:link w:val="Nadpis4"/>
    <w:rsid w:val="00286EA9"/>
    <w:rPr>
      <w:rFonts w:ascii="Cambria" w:eastAsia="Times New Roman" w:hAnsi="Cambria" w:cs="Times New Roman"/>
      <w:b/>
      <w:bCs/>
      <w:i/>
      <w:iCs/>
      <w:color w:val="4F81BD"/>
      <w:sz w:val="24"/>
      <w:szCs w:val="24"/>
    </w:rPr>
  </w:style>
  <w:style w:type="paragraph" w:customStyle="1" w:styleId="Default">
    <w:name w:val="Default"/>
    <w:rsid w:val="00095F6C"/>
    <w:pPr>
      <w:autoSpaceDE w:val="0"/>
      <w:autoSpaceDN w:val="0"/>
      <w:adjustRightInd w:val="0"/>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D04649"/>
    <w:rPr>
      <w:color w:val="808080"/>
      <w:shd w:val="clear" w:color="auto" w:fill="E6E6E6"/>
    </w:rPr>
  </w:style>
  <w:style w:type="character" w:customStyle="1" w:styleId="Nadpis7Char">
    <w:name w:val="Nadpis 7 Char"/>
    <w:basedOn w:val="Standardnpsmoodstavce"/>
    <w:link w:val="Nadpis7"/>
    <w:semiHidden/>
    <w:rsid w:val="00B004DB"/>
    <w:rPr>
      <w:rFonts w:ascii="Cambria" w:eastAsia="Times New Roman" w:hAnsi="Cambria" w:cs="Times New Roman"/>
      <w:i/>
      <w:iCs/>
      <w:color w:val="243F60"/>
      <w:sz w:val="24"/>
      <w:szCs w:val="24"/>
    </w:rPr>
  </w:style>
  <w:style w:type="paragraph" w:customStyle="1" w:styleId="a">
    <w:qFormat/>
    <w:rsid w:val="00B004DB"/>
    <w:rPr>
      <w:rFonts w:ascii="Arial" w:hAnsi="Arial" w:cs="Arial"/>
      <w:sz w:val="24"/>
      <w:szCs w:val="24"/>
    </w:rPr>
  </w:style>
  <w:style w:type="character" w:styleId="Zdraznn">
    <w:name w:val="Emphasis"/>
    <w:basedOn w:val="Standardnpsmoodstavce"/>
    <w:qFormat/>
    <w:locked/>
    <w:rsid w:val="00B004DB"/>
    <w:rPr>
      <w:i/>
      <w:iCs/>
    </w:rPr>
  </w:style>
  <w:style w:type="paragraph" w:styleId="Bezmezer">
    <w:name w:val="No Spacing"/>
    <w:uiPriority w:val="1"/>
    <w:qFormat/>
    <w:rsid w:val="00FD670A"/>
    <w:rPr>
      <w:rFonts w:ascii="Calibri" w:eastAsia="Calibri" w:hAnsi="Calibri"/>
      <w:sz w:val="22"/>
      <w:szCs w:val="22"/>
      <w:lang w:eastAsia="en-US"/>
    </w:rPr>
  </w:style>
  <w:style w:type="character" w:customStyle="1" w:styleId="Nadpis5Char">
    <w:name w:val="Nadpis 5 Char"/>
    <w:basedOn w:val="Standardnpsmoodstavce"/>
    <w:link w:val="Nadpis5"/>
    <w:semiHidden/>
    <w:rsid w:val="00FD4D4C"/>
    <w:rPr>
      <w:rFonts w:ascii="Cambria" w:eastAsia="Times New Roman" w:hAnsi="Cambria" w:cs="Times New Roman"/>
      <w:color w:val="365F91"/>
      <w:sz w:val="24"/>
      <w:szCs w:val="24"/>
    </w:rPr>
  </w:style>
  <w:style w:type="paragraph" w:customStyle="1" w:styleId="Textodstavce">
    <w:name w:val="Text odstavce"/>
    <w:basedOn w:val="Normln"/>
    <w:rsid w:val="008D45E4"/>
    <w:pPr>
      <w:numPr>
        <w:ilvl w:val="6"/>
        <w:numId w:val="17"/>
      </w:numPr>
      <w:tabs>
        <w:tab w:val="left" w:pos="851"/>
      </w:tabs>
      <w:spacing w:before="120" w:after="120"/>
      <w:jc w:val="both"/>
      <w:outlineLvl w:val="6"/>
    </w:pPr>
    <w:rPr>
      <w:rFonts w:ascii="Verdana" w:hAnsi="Verdana" w:cs="Times New Roman"/>
      <w:sz w:val="20"/>
      <w:szCs w:val="20"/>
    </w:rPr>
  </w:style>
  <w:style w:type="paragraph" w:customStyle="1" w:styleId="Textbodu">
    <w:name w:val="Text bodu"/>
    <w:basedOn w:val="Normln"/>
    <w:rsid w:val="008D45E4"/>
    <w:pPr>
      <w:numPr>
        <w:ilvl w:val="8"/>
        <w:numId w:val="17"/>
      </w:numPr>
      <w:jc w:val="both"/>
      <w:outlineLvl w:val="8"/>
    </w:pPr>
    <w:rPr>
      <w:rFonts w:ascii="Verdana" w:hAnsi="Verdana" w:cs="Times New Roman"/>
      <w:sz w:val="20"/>
      <w:szCs w:val="20"/>
    </w:rPr>
  </w:style>
  <w:style w:type="paragraph" w:customStyle="1" w:styleId="Textpsmene">
    <w:name w:val="Text písmene"/>
    <w:basedOn w:val="Normln"/>
    <w:rsid w:val="008D45E4"/>
    <w:pPr>
      <w:numPr>
        <w:ilvl w:val="7"/>
        <w:numId w:val="17"/>
      </w:numPr>
      <w:jc w:val="both"/>
      <w:outlineLvl w:val="7"/>
    </w:pPr>
    <w:rPr>
      <w:rFonts w:ascii="Verdana" w:hAnsi="Verdana" w:cs="Times New Roman"/>
      <w:sz w:val="20"/>
      <w:szCs w:val="20"/>
    </w:rPr>
  </w:style>
  <w:style w:type="character" w:customStyle="1" w:styleId="datalabel">
    <w:name w:val="datalabel"/>
    <w:basedOn w:val="Standardnpsmoodstavce"/>
    <w:rsid w:val="0045138A"/>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qFormat/>
    <w:locked/>
    <w:rsid w:val="00401B1B"/>
    <w:rPr>
      <w:rFonts w:ascii="Arial" w:hAnsi="Arial" w:cs="Arial"/>
      <w:sz w:val="24"/>
      <w:szCs w:val="24"/>
    </w:rPr>
  </w:style>
  <w:style w:type="numbering" w:customStyle="1" w:styleId="Styl1">
    <w:name w:val="Styl1"/>
    <w:uiPriority w:val="99"/>
    <w:rsid w:val="001D7A9F"/>
    <w:pPr>
      <w:numPr>
        <w:numId w:val="22"/>
      </w:numPr>
    </w:pPr>
  </w:style>
  <w:style w:type="paragraph" w:styleId="Zkladntext3">
    <w:name w:val="Body Text 3"/>
    <w:basedOn w:val="Normln"/>
    <w:link w:val="Zkladntext3Char"/>
    <w:uiPriority w:val="99"/>
    <w:semiHidden/>
    <w:unhideWhenUsed/>
    <w:rsid w:val="002C71C9"/>
    <w:pPr>
      <w:spacing w:after="120"/>
    </w:pPr>
    <w:rPr>
      <w:sz w:val="16"/>
      <w:szCs w:val="16"/>
    </w:rPr>
  </w:style>
  <w:style w:type="character" w:customStyle="1" w:styleId="Zkladntext3Char">
    <w:name w:val="Základní text 3 Char"/>
    <w:basedOn w:val="Standardnpsmoodstavce"/>
    <w:link w:val="Zkladntext3"/>
    <w:uiPriority w:val="99"/>
    <w:semiHidden/>
    <w:rsid w:val="002C71C9"/>
    <w:rPr>
      <w:rFonts w:ascii="Arial" w:hAnsi="Arial" w:cs="Arial"/>
      <w:sz w:val="16"/>
      <w:szCs w:val="16"/>
    </w:rPr>
  </w:style>
  <w:style w:type="table" w:styleId="Mkatabulky">
    <w:name w:val="Table Grid"/>
    <w:basedOn w:val="Normlntabulka"/>
    <w:uiPriority w:val="39"/>
    <w:locked/>
    <w:rsid w:val="00F32563"/>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basedOn w:val="Standardnpsmoodstavce"/>
    <w:uiPriority w:val="99"/>
    <w:semiHidden/>
    <w:unhideWhenUsed/>
    <w:rsid w:val="005F143F"/>
    <w:rPr>
      <w:color w:val="800080"/>
      <w:u w:val="single"/>
    </w:rPr>
  </w:style>
  <w:style w:type="character" w:customStyle="1" w:styleId="Nevyeenzmnka2">
    <w:name w:val="Nevyřešená zmínka2"/>
    <w:basedOn w:val="Standardnpsmoodstavce"/>
    <w:uiPriority w:val="99"/>
    <w:semiHidden/>
    <w:unhideWhenUsed/>
    <w:rsid w:val="00765596"/>
    <w:rPr>
      <w:color w:val="605E5C"/>
      <w:shd w:val="clear" w:color="auto" w:fill="E1DFDD"/>
    </w:rPr>
  </w:style>
  <w:style w:type="character" w:styleId="Nevyeenzmnka">
    <w:name w:val="Unresolved Mention"/>
    <w:basedOn w:val="Standardnpsmoodstavce"/>
    <w:uiPriority w:val="99"/>
    <w:semiHidden/>
    <w:unhideWhenUsed/>
    <w:rsid w:val="00D3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9166">
      <w:bodyDiv w:val="1"/>
      <w:marLeft w:val="0"/>
      <w:marRight w:val="0"/>
      <w:marTop w:val="0"/>
      <w:marBottom w:val="0"/>
      <w:divBdr>
        <w:top w:val="none" w:sz="0" w:space="0" w:color="auto"/>
        <w:left w:val="none" w:sz="0" w:space="0" w:color="auto"/>
        <w:bottom w:val="none" w:sz="0" w:space="0" w:color="auto"/>
        <w:right w:val="none" w:sz="0" w:space="0" w:color="auto"/>
      </w:divBdr>
    </w:div>
    <w:div w:id="163057499">
      <w:bodyDiv w:val="1"/>
      <w:marLeft w:val="0"/>
      <w:marRight w:val="0"/>
      <w:marTop w:val="0"/>
      <w:marBottom w:val="0"/>
      <w:divBdr>
        <w:top w:val="none" w:sz="0" w:space="0" w:color="auto"/>
        <w:left w:val="none" w:sz="0" w:space="0" w:color="auto"/>
        <w:bottom w:val="none" w:sz="0" w:space="0" w:color="auto"/>
        <w:right w:val="none" w:sz="0" w:space="0" w:color="auto"/>
      </w:divBdr>
    </w:div>
    <w:div w:id="176310454">
      <w:bodyDiv w:val="1"/>
      <w:marLeft w:val="0"/>
      <w:marRight w:val="0"/>
      <w:marTop w:val="0"/>
      <w:marBottom w:val="0"/>
      <w:divBdr>
        <w:top w:val="none" w:sz="0" w:space="0" w:color="auto"/>
        <w:left w:val="none" w:sz="0" w:space="0" w:color="auto"/>
        <w:bottom w:val="none" w:sz="0" w:space="0" w:color="auto"/>
        <w:right w:val="none" w:sz="0" w:space="0" w:color="auto"/>
      </w:divBdr>
    </w:div>
    <w:div w:id="322437144">
      <w:bodyDiv w:val="1"/>
      <w:marLeft w:val="0"/>
      <w:marRight w:val="0"/>
      <w:marTop w:val="0"/>
      <w:marBottom w:val="0"/>
      <w:divBdr>
        <w:top w:val="none" w:sz="0" w:space="0" w:color="auto"/>
        <w:left w:val="none" w:sz="0" w:space="0" w:color="auto"/>
        <w:bottom w:val="none" w:sz="0" w:space="0" w:color="auto"/>
        <w:right w:val="none" w:sz="0" w:space="0" w:color="auto"/>
      </w:divBdr>
    </w:div>
    <w:div w:id="463741502">
      <w:bodyDiv w:val="1"/>
      <w:marLeft w:val="0"/>
      <w:marRight w:val="0"/>
      <w:marTop w:val="0"/>
      <w:marBottom w:val="0"/>
      <w:divBdr>
        <w:top w:val="none" w:sz="0" w:space="0" w:color="auto"/>
        <w:left w:val="none" w:sz="0" w:space="0" w:color="auto"/>
        <w:bottom w:val="none" w:sz="0" w:space="0" w:color="auto"/>
        <w:right w:val="none" w:sz="0" w:space="0" w:color="auto"/>
      </w:divBdr>
    </w:div>
    <w:div w:id="525678775">
      <w:bodyDiv w:val="1"/>
      <w:marLeft w:val="0"/>
      <w:marRight w:val="0"/>
      <w:marTop w:val="0"/>
      <w:marBottom w:val="0"/>
      <w:divBdr>
        <w:top w:val="none" w:sz="0" w:space="0" w:color="auto"/>
        <w:left w:val="none" w:sz="0" w:space="0" w:color="auto"/>
        <w:bottom w:val="none" w:sz="0" w:space="0" w:color="auto"/>
        <w:right w:val="none" w:sz="0" w:space="0" w:color="auto"/>
      </w:divBdr>
    </w:div>
    <w:div w:id="766316070">
      <w:bodyDiv w:val="1"/>
      <w:marLeft w:val="0"/>
      <w:marRight w:val="0"/>
      <w:marTop w:val="0"/>
      <w:marBottom w:val="0"/>
      <w:divBdr>
        <w:top w:val="none" w:sz="0" w:space="0" w:color="auto"/>
        <w:left w:val="none" w:sz="0" w:space="0" w:color="auto"/>
        <w:bottom w:val="none" w:sz="0" w:space="0" w:color="auto"/>
        <w:right w:val="none" w:sz="0" w:space="0" w:color="auto"/>
      </w:divBdr>
    </w:div>
    <w:div w:id="997852717">
      <w:bodyDiv w:val="1"/>
      <w:marLeft w:val="0"/>
      <w:marRight w:val="0"/>
      <w:marTop w:val="0"/>
      <w:marBottom w:val="0"/>
      <w:divBdr>
        <w:top w:val="none" w:sz="0" w:space="0" w:color="auto"/>
        <w:left w:val="none" w:sz="0" w:space="0" w:color="auto"/>
        <w:bottom w:val="none" w:sz="0" w:space="0" w:color="auto"/>
        <w:right w:val="none" w:sz="0" w:space="0" w:color="auto"/>
      </w:divBdr>
    </w:div>
    <w:div w:id="1000693868">
      <w:bodyDiv w:val="1"/>
      <w:marLeft w:val="0"/>
      <w:marRight w:val="0"/>
      <w:marTop w:val="0"/>
      <w:marBottom w:val="0"/>
      <w:divBdr>
        <w:top w:val="none" w:sz="0" w:space="0" w:color="auto"/>
        <w:left w:val="none" w:sz="0" w:space="0" w:color="auto"/>
        <w:bottom w:val="none" w:sz="0" w:space="0" w:color="auto"/>
        <w:right w:val="none" w:sz="0" w:space="0" w:color="auto"/>
      </w:divBdr>
    </w:div>
    <w:div w:id="1048722517">
      <w:bodyDiv w:val="1"/>
      <w:marLeft w:val="0"/>
      <w:marRight w:val="0"/>
      <w:marTop w:val="0"/>
      <w:marBottom w:val="0"/>
      <w:divBdr>
        <w:top w:val="none" w:sz="0" w:space="0" w:color="auto"/>
        <w:left w:val="none" w:sz="0" w:space="0" w:color="auto"/>
        <w:bottom w:val="none" w:sz="0" w:space="0" w:color="auto"/>
        <w:right w:val="none" w:sz="0" w:space="0" w:color="auto"/>
      </w:divBdr>
    </w:div>
    <w:div w:id="1109468628">
      <w:bodyDiv w:val="1"/>
      <w:marLeft w:val="0"/>
      <w:marRight w:val="0"/>
      <w:marTop w:val="0"/>
      <w:marBottom w:val="0"/>
      <w:divBdr>
        <w:top w:val="none" w:sz="0" w:space="0" w:color="auto"/>
        <w:left w:val="none" w:sz="0" w:space="0" w:color="auto"/>
        <w:bottom w:val="none" w:sz="0" w:space="0" w:color="auto"/>
        <w:right w:val="none" w:sz="0" w:space="0" w:color="auto"/>
      </w:divBdr>
    </w:div>
    <w:div w:id="1131745233">
      <w:bodyDiv w:val="1"/>
      <w:marLeft w:val="0"/>
      <w:marRight w:val="0"/>
      <w:marTop w:val="0"/>
      <w:marBottom w:val="0"/>
      <w:divBdr>
        <w:top w:val="none" w:sz="0" w:space="0" w:color="auto"/>
        <w:left w:val="none" w:sz="0" w:space="0" w:color="auto"/>
        <w:bottom w:val="none" w:sz="0" w:space="0" w:color="auto"/>
        <w:right w:val="none" w:sz="0" w:space="0" w:color="auto"/>
      </w:divBdr>
    </w:div>
    <w:div w:id="1232739418">
      <w:bodyDiv w:val="1"/>
      <w:marLeft w:val="0"/>
      <w:marRight w:val="0"/>
      <w:marTop w:val="0"/>
      <w:marBottom w:val="0"/>
      <w:divBdr>
        <w:top w:val="none" w:sz="0" w:space="0" w:color="auto"/>
        <w:left w:val="none" w:sz="0" w:space="0" w:color="auto"/>
        <w:bottom w:val="none" w:sz="0" w:space="0" w:color="auto"/>
        <w:right w:val="none" w:sz="0" w:space="0" w:color="auto"/>
      </w:divBdr>
    </w:div>
    <w:div w:id="1684939007">
      <w:bodyDiv w:val="1"/>
      <w:marLeft w:val="0"/>
      <w:marRight w:val="0"/>
      <w:marTop w:val="0"/>
      <w:marBottom w:val="0"/>
      <w:divBdr>
        <w:top w:val="none" w:sz="0" w:space="0" w:color="auto"/>
        <w:left w:val="none" w:sz="0" w:space="0" w:color="auto"/>
        <w:bottom w:val="none" w:sz="0" w:space="0" w:color="auto"/>
        <w:right w:val="none" w:sz="0" w:space="0" w:color="auto"/>
      </w:divBdr>
    </w:div>
    <w:div w:id="1864976954">
      <w:bodyDiv w:val="1"/>
      <w:marLeft w:val="0"/>
      <w:marRight w:val="0"/>
      <w:marTop w:val="0"/>
      <w:marBottom w:val="0"/>
      <w:divBdr>
        <w:top w:val="none" w:sz="0" w:space="0" w:color="auto"/>
        <w:left w:val="none" w:sz="0" w:space="0" w:color="auto"/>
        <w:bottom w:val="none" w:sz="0" w:space="0" w:color="auto"/>
        <w:right w:val="none" w:sz="0" w:space="0" w:color="auto"/>
      </w:divBdr>
    </w:div>
    <w:div w:id="1880315565">
      <w:bodyDiv w:val="1"/>
      <w:marLeft w:val="0"/>
      <w:marRight w:val="0"/>
      <w:marTop w:val="0"/>
      <w:marBottom w:val="0"/>
      <w:divBdr>
        <w:top w:val="none" w:sz="0" w:space="0" w:color="auto"/>
        <w:left w:val="none" w:sz="0" w:space="0" w:color="auto"/>
        <w:bottom w:val="none" w:sz="0" w:space="0" w:color="auto"/>
        <w:right w:val="none" w:sz="0" w:space="0" w:color="auto"/>
      </w:divBdr>
    </w:div>
    <w:div w:id="1907299750">
      <w:bodyDiv w:val="1"/>
      <w:marLeft w:val="0"/>
      <w:marRight w:val="0"/>
      <w:marTop w:val="0"/>
      <w:marBottom w:val="0"/>
      <w:divBdr>
        <w:top w:val="none" w:sz="0" w:space="0" w:color="auto"/>
        <w:left w:val="none" w:sz="0" w:space="0" w:color="auto"/>
        <w:bottom w:val="none" w:sz="0" w:space="0" w:color="auto"/>
        <w:right w:val="none" w:sz="0" w:space="0" w:color="auto"/>
      </w:divBdr>
    </w:div>
    <w:div w:id="2136830046">
      <w:bodyDiv w:val="1"/>
      <w:marLeft w:val="0"/>
      <w:marRight w:val="0"/>
      <w:marTop w:val="0"/>
      <w:marBottom w:val="0"/>
      <w:divBdr>
        <w:top w:val="none" w:sz="0" w:space="0" w:color="auto"/>
        <w:left w:val="none" w:sz="0" w:space="0" w:color="auto"/>
        <w:bottom w:val="none" w:sz="0" w:space="0" w:color="auto"/>
        <w:right w:val="none" w:sz="0" w:space="0" w:color="auto"/>
      </w:divBdr>
    </w:div>
    <w:div w:id="2139252548">
      <w:bodyDiv w:val="1"/>
      <w:marLeft w:val="0"/>
      <w:marRight w:val="0"/>
      <w:marTop w:val="0"/>
      <w:marBottom w:val="0"/>
      <w:divBdr>
        <w:top w:val="none" w:sz="0" w:space="0" w:color="auto"/>
        <w:left w:val="none" w:sz="0" w:space="0" w:color="auto"/>
        <w:bottom w:val="none" w:sz="0" w:space="0" w:color="auto"/>
        <w:right w:val="none" w:sz="0" w:space="0" w:color="auto"/>
      </w:divBdr>
    </w:div>
    <w:div w:id="21398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fmanova@mucl.cz" TargetMode="External"/><Relationship Id="rId18" Type="http://schemas.openxmlformats.org/officeDocument/2006/relationships/hyperlink" Target="https://zakazky.mucl.cz/data/manual/QCM.Podepisovaci_apple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zakazky.mucl.cz/" TargetMode="External"/><Relationship Id="rId7" Type="http://schemas.openxmlformats.org/officeDocument/2006/relationships/settings" Target="settings.xml"/><Relationship Id="rId12" Type="http://schemas.openxmlformats.org/officeDocument/2006/relationships/hyperlink" Target="mailto:podatelna@mucl.cz" TargetMode="External"/><Relationship Id="rId17" Type="http://schemas.openxmlformats.org/officeDocument/2006/relationships/hyperlink" Target="https://zakazky.mucl.cz/data/manual/EZAK-Manual-Dodavatel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azky.mucl.cz/" TargetMode="External"/><Relationship Id="rId20" Type="http://schemas.openxmlformats.org/officeDocument/2006/relationships/hyperlink" Target="https://zakazky.mucl.cz/contract_display_115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zakazky.mucl.cz/contract_display_1150.html" TargetMode="External"/><Relationship Id="rId23" Type="http://schemas.openxmlformats.org/officeDocument/2006/relationships/hyperlink" Target="https://zakazky.mucl.cz/contract_display_1150.html" TargetMode="External"/><Relationship Id="rId10" Type="http://schemas.openxmlformats.org/officeDocument/2006/relationships/endnotes" Target="endnotes.xml"/><Relationship Id="rId19" Type="http://schemas.openxmlformats.org/officeDocument/2006/relationships/hyperlink" Target="mailto:podpora@ezak.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mucl.cz/" TargetMode="External"/><Relationship Id="rId22" Type="http://schemas.openxmlformats.org/officeDocument/2006/relationships/hyperlink" Target="https://zakazky.mucl.cz/contract_display_1150.html"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7163B586FB8A4BB96F90D306C85EEF" ma:contentTypeVersion="0" ma:contentTypeDescription="Vytvoří nový dokument" ma:contentTypeScope="" ma:versionID="c6e37fd6880e57fe0d167bf2a40815ef">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9EE39-7C52-4D3E-90F1-5729967A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372697-0C57-4472-8035-C3DC99867D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6E8B90-E790-4F72-A412-1922A8BE3A84}">
  <ds:schemaRefs>
    <ds:schemaRef ds:uri="http://schemas.microsoft.com/sharepoint/v3/contenttype/forms"/>
  </ds:schemaRefs>
</ds:datastoreItem>
</file>

<file path=customXml/itemProps4.xml><?xml version="1.0" encoding="utf-8"?>
<ds:datastoreItem xmlns:ds="http://schemas.openxmlformats.org/officeDocument/2006/customXml" ds:itemID="{5B756B3C-F271-4FEE-AFB2-77AA22E1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10621</Words>
  <Characters>63221</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ATC</Company>
  <LinksUpToDate>false</LinksUpToDate>
  <CharactersWithSpaces>73695</CharactersWithSpaces>
  <SharedDoc>false</SharedDoc>
  <HLinks>
    <vt:vector size="78" baseType="variant">
      <vt:variant>
        <vt:i4>65536</vt:i4>
      </vt:variant>
      <vt:variant>
        <vt:i4>102</vt:i4>
      </vt:variant>
      <vt:variant>
        <vt:i4>0</vt:i4>
      </vt:variant>
      <vt:variant>
        <vt:i4>5</vt:i4>
      </vt:variant>
      <vt:variant>
        <vt:lpwstr>https://zakazky.mucl.cz/contract_display_861.html</vt:lpwstr>
      </vt:variant>
      <vt:variant>
        <vt:lpwstr/>
      </vt:variant>
      <vt:variant>
        <vt:i4>65536</vt:i4>
      </vt:variant>
      <vt:variant>
        <vt:i4>99</vt:i4>
      </vt:variant>
      <vt:variant>
        <vt:i4>0</vt:i4>
      </vt:variant>
      <vt:variant>
        <vt:i4>5</vt:i4>
      </vt:variant>
      <vt:variant>
        <vt:lpwstr>https://zakazky.mucl.cz/contract_display_861.html</vt:lpwstr>
      </vt:variant>
      <vt:variant>
        <vt:lpwstr/>
      </vt:variant>
      <vt:variant>
        <vt:i4>65536</vt:i4>
      </vt:variant>
      <vt:variant>
        <vt:i4>96</vt:i4>
      </vt:variant>
      <vt:variant>
        <vt:i4>0</vt:i4>
      </vt:variant>
      <vt:variant>
        <vt:i4>5</vt:i4>
      </vt:variant>
      <vt:variant>
        <vt:lpwstr>https://zakazky.mucl.cz/contract_display_861.html</vt:lpwstr>
      </vt:variant>
      <vt:variant>
        <vt:lpwstr/>
      </vt:variant>
      <vt:variant>
        <vt:i4>65544</vt:i4>
      </vt:variant>
      <vt:variant>
        <vt:i4>93</vt:i4>
      </vt:variant>
      <vt:variant>
        <vt:i4>0</vt:i4>
      </vt:variant>
      <vt:variant>
        <vt:i4>5</vt:i4>
      </vt:variant>
      <vt:variant>
        <vt:lpwstr>https://zakazky.mucl.cz/</vt:lpwstr>
      </vt:variant>
      <vt:variant>
        <vt:lpwstr/>
      </vt:variant>
      <vt:variant>
        <vt:i4>65536</vt:i4>
      </vt:variant>
      <vt:variant>
        <vt:i4>90</vt:i4>
      </vt:variant>
      <vt:variant>
        <vt:i4>0</vt:i4>
      </vt:variant>
      <vt:variant>
        <vt:i4>5</vt:i4>
      </vt:variant>
      <vt:variant>
        <vt:lpwstr>https://zakazky.mucl.cz/contract_display_861.html</vt:lpwstr>
      </vt:variant>
      <vt:variant>
        <vt:lpwstr/>
      </vt:variant>
      <vt:variant>
        <vt:i4>2621461</vt:i4>
      </vt:variant>
      <vt:variant>
        <vt:i4>87</vt:i4>
      </vt:variant>
      <vt:variant>
        <vt:i4>0</vt:i4>
      </vt:variant>
      <vt:variant>
        <vt:i4>5</vt:i4>
      </vt:variant>
      <vt:variant>
        <vt:lpwstr>mailto:podpora@ezak.cz</vt:lpwstr>
      </vt:variant>
      <vt:variant>
        <vt:lpwstr/>
      </vt:variant>
      <vt:variant>
        <vt:i4>3866646</vt:i4>
      </vt:variant>
      <vt:variant>
        <vt:i4>84</vt:i4>
      </vt:variant>
      <vt:variant>
        <vt:i4>0</vt:i4>
      </vt:variant>
      <vt:variant>
        <vt:i4>5</vt:i4>
      </vt:variant>
      <vt:variant>
        <vt:lpwstr>https://zakazky.mucl.cz/data/manual/QCM.Podepisovaci_applet.pdf</vt:lpwstr>
      </vt:variant>
      <vt:variant>
        <vt:lpwstr/>
      </vt:variant>
      <vt:variant>
        <vt:i4>7012410</vt:i4>
      </vt:variant>
      <vt:variant>
        <vt:i4>81</vt:i4>
      </vt:variant>
      <vt:variant>
        <vt:i4>0</vt:i4>
      </vt:variant>
      <vt:variant>
        <vt:i4>5</vt:i4>
      </vt:variant>
      <vt:variant>
        <vt:lpwstr>https://zakazky.mucl.cz/data/manual/EZAK-Manual-Dodavatele.pdf</vt:lpwstr>
      </vt:variant>
      <vt:variant>
        <vt:lpwstr/>
      </vt:variant>
      <vt:variant>
        <vt:i4>65544</vt:i4>
      </vt:variant>
      <vt:variant>
        <vt:i4>78</vt:i4>
      </vt:variant>
      <vt:variant>
        <vt:i4>0</vt:i4>
      </vt:variant>
      <vt:variant>
        <vt:i4>5</vt:i4>
      </vt:variant>
      <vt:variant>
        <vt:lpwstr>https://zakazky.mucl.cz/</vt:lpwstr>
      </vt:variant>
      <vt:variant>
        <vt:lpwstr/>
      </vt:variant>
      <vt:variant>
        <vt:i4>65536</vt:i4>
      </vt:variant>
      <vt:variant>
        <vt:i4>75</vt:i4>
      </vt:variant>
      <vt:variant>
        <vt:i4>0</vt:i4>
      </vt:variant>
      <vt:variant>
        <vt:i4>5</vt:i4>
      </vt:variant>
      <vt:variant>
        <vt:lpwstr>https://zakazky.mucl.cz/contract_display_861.html</vt:lpwstr>
      </vt:variant>
      <vt:variant>
        <vt:lpwstr/>
      </vt:variant>
      <vt:variant>
        <vt:i4>65544</vt:i4>
      </vt:variant>
      <vt:variant>
        <vt:i4>72</vt:i4>
      </vt:variant>
      <vt:variant>
        <vt:i4>0</vt:i4>
      </vt:variant>
      <vt:variant>
        <vt:i4>5</vt:i4>
      </vt:variant>
      <vt:variant>
        <vt:lpwstr>https://zakazky.mucl.cz/</vt:lpwstr>
      </vt:variant>
      <vt:variant>
        <vt:lpwstr/>
      </vt:variant>
      <vt:variant>
        <vt:i4>4718709</vt:i4>
      </vt:variant>
      <vt:variant>
        <vt:i4>69</vt:i4>
      </vt:variant>
      <vt:variant>
        <vt:i4>0</vt:i4>
      </vt:variant>
      <vt:variant>
        <vt:i4>5</vt:i4>
      </vt:variant>
      <vt:variant>
        <vt:lpwstr>mailto:kuthanova@mucl.cz</vt:lpwstr>
      </vt:variant>
      <vt:variant>
        <vt:lpwstr/>
      </vt:variant>
      <vt:variant>
        <vt:i4>5570677</vt:i4>
      </vt:variant>
      <vt:variant>
        <vt:i4>66</vt:i4>
      </vt:variant>
      <vt:variant>
        <vt:i4>0</vt:i4>
      </vt:variant>
      <vt:variant>
        <vt:i4>5</vt:i4>
      </vt:variant>
      <vt:variant>
        <vt:lpwstr>mailto:podatelna@mucl.cz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Vavřina Zbyněk</dc:creator>
  <cp:lastModifiedBy>Martina Hofmanová</cp:lastModifiedBy>
  <cp:revision>8</cp:revision>
  <cp:lastPrinted>2022-05-19T07:14:00Z</cp:lastPrinted>
  <dcterms:created xsi:type="dcterms:W3CDTF">2022-06-10T11:52:00Z</dcterms:created>
  <dcterms:modified xsi:type="dcterms:W3CDTF">2022-06-13T12:48:00Z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0x010100837163B586FB8A4BB96F90D306C85EEF</vt:lpwstr>
  </property>
</Properties>
</file>